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06"/>
        <w:gridCol w:w="5866"/>
      </w:tblGrid>
      <w:tr w:rsidR="00DD49E9" w:rsidRPr="0053238E" w14:paraId="45B5305E" w14:textId="77777777" w:rsidTr="000308E7">
        <w:trPr>
          <w:jc w:val="center"/>
        </w:trPr>
        <w:tc>
          <w:tcPr>
            <w:tcW w:w="3206" w:type="dxa"/>
            <w:tcBorders>
              <w:top w:val="nil"/>
              <w:left w:val="nil"/>
              <w:bottom w:val="nil"/>
              <w:right w:val="nil"/>
              <w:tl2br w:val="nil"/>
              <w:tr2bl w:val="nil"/>
            </w:tcBorders>
            <w:shd w:val="clear" w:color="auto" w:fill="auto"/>
            <w:tcMar>
              <w:top w:w="0" w:type="dxa"/>
              <w:left w:w="108" w:type="dxa"/>
              <w:bottom w:w="0" w:type="dxa"/>
              <w:right w:w="108" w:type="dxa"/>
            </w:tcMar>
          </w:tcPr>
          <w:p w14:paraId="65EA6F00" w14:textId="465808D6" w:rsidR="00DD49E9" w:rsidRPr="000308E7" w:rsidRDefault="001E7918" w:rsidP="000308E7">
            <w:pPr>
              <w:spacing w:after="0" w:line="240" w:lineRule="auto"/>
              <w:jc w:val="center"/>
              <w:rPr>
                <w:rFonts w:ascii="Times New Roman" w:eastAsia="Times New Roman" w:hAnsi="Times New Roman" w:cs="Times New Roman"/>
                <w:sz w:val="26"/>
                <w:szCs w:val="28"/>
                <w:lang w:val="vi-VN" w:eastAsia="vi-VN"/>
              </w:rPr>
            </w:pPr>
            <w:r>
              <w:rPr>
                <w:rFonts w:ascii="Times New Roman" w:eastAsia="Times New Roman" w:hAnsi="Times New Roman" w:cs="Times New Roman"/>
                <w:b/>
                <w:bCs/>
                <w:sz w:val="26"/>
                <w:szCs w:val="28"/>
                <w:lang w:eastAsia="vi-VN"/>
              </w:rPr>
              <w:t>HỘI ĐỒNG</w:t>
            </w:r>
            <w:r w:rsidR="00DD49E9" w:rsidRPr="000308E7">
              <w:rPr>
                <w:rFonts w:ascii="Times New Roman" w:eastAsia="Times New Roman" w:hAnsi="Times New Roman" w:cs="Times New Roman"/>
                <w:b/>
                <w:bCs/>
                <w:sz w:val="26"/>
                <w:szCs w:val="28"/>
                <w:lang w:val="vi-VN" w:eastAsia="vi-VN"/>
              </w:rPr>
              <w:t xml:space="preserve"> NHÂN DÂN</w:t>
            </w:r>
            <w:r w:rsidR="00DD49E9" w:rsidRPr="000308E7">
              <w:rPr>
                <w:rFonts w:ascii="Times New Roman" w:eastAsia="Times New Roman" w:hAnsi="Times New Roman" w:cs="Times New Roman"/>
                <w:b/>
                <w:bCs/>
                <w:sz w:val="26"/>
                <w:szCs w:val="28"/>
                <w:lang w:val="vi-VN" w:eastAsia="vi-VN"/>
              </w:rPr>
              <w:br/>
              <w:t>TỈNH QUẢNG BÌNH</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14:paraId="6DB14BC8" w14:textId="77777777" w:rsidR="00DD49E9" w:rsidRPr="000308E7" w:rsidRDefault="00DD49E9" w:rsidP="000308E7">
            <w:pPr>
              <w:spacing w:after="0" w:line="240" w:lineRule="auto"/>
              <w:jc w:val="center"/>
              <w:rPr>
                <w:rFonts w:ascii="Times New Roman" w:eastAsia="Times New Roman" w:hAnsi="Times New Roman" w:cs="Times New Roman"/>
                <w:sz w:val="26"/>
                <w:szCs w:val="28"/>
                <w:lang w:val="vi-VN" w:eastAsia="vi-VN"/>
              </w:rPr>
            </w:pPr>
            <w:r w:rsidRPr="000308E7">
              <w:rPr>
                <w:rFonts w:ascii="Times New Roman" w:eastAsia="Times New Roman" w:hAnsi="Times New Roman" w:cs="Times New Roman"/>
                <w:b/>
                <w:bCs/>
                <w:sz w:val="26"/>
                <w:szCs w:val="28"/>
                <w:lang w:val="vi-VN" w:eastAsia="vi-VN"/>
              </w:rPr>
              <w:t xml:space="preserve">CỘNG HÒA XÃ HỘI CHỦ NGHĨA VIỆT </w:t>
            </w:r>
            <w:smartTag w:uri="urn:schemas-microsoft-com:office:smarttags" w:element="place">
              <w:smartTag w:uri="urn:schemas-microsoft-com:office:smarttags" w:element="country-region">
                <w:r w:rsidRPr="000308E7">
                  <w:rPr>
                    <w:rFonts w:ascii="Times New Roman" w:eastAsia="Times New Roman" w:hAnsi="Times New Roman" w:cs="Times New Roman"/>
                    <w:b/>
                    <w:bCs/>
                    <w:sz w:val="26"/>
                    <w:szCs w:val="28"/>
                    <w:lang w:val="vi-VN" w:eastAsia="vi-VN"/>
                  </w:rPr>
                  <w:t>NAM</w:t>
                </w:r>
              </w:smartTag>
            </w:smartTag>
            <w:r w:rsidRPr="000308E7">
              <w:rPr>
                <w:rFonts w:ascii="Times New Roman" w:eastAsia="Times New Roman" w:hAnsi="Times New Roman" w:cs="Times New Roman"/>
                <w:b/>
                <w:bCs/>
                <w:sz w:val="26"/>
                <w:szCs w:val="28"/>
                <w:lang w:val="vi-VN" w:eastAsia="vi-VN"/>
              </w:rPr>
              <w:br/>
            </w:r>
            <w:r w:rsidRPr="000308E7">
              <w:rPr>
                <w:rFonts w:ascii="Times New Roman" w:eastAsia="Times New Roman" w:hAnsi="Times New Roman" w:cs="Times New Roman"/>
                <w:b/>
                <w:bCs/>
                <w:sz w:val="28"/>
                <w:szCs w:val="28"/>
                <w:lang w:val="vi-VN" w:eastAsia="vi-VN"/>
              </w:rPr>
              <w:t>Độc lập - Tự do - Hạnh phúc</w:t>
            </w:r>
          </w:p>
        </w:tc>
      </w:tr>
      <w:tr w:rsidR="00342663" w:rsidRPr="0053238E" w14:paraId="2A4A88EF" w14:textId="77777777" w:rsidTr="000308E7">
        <w:trPr>
          <w:jc w:val="center"/>
        </w:trPr>
        <w:tc>
          <w:tcPr>
            <w:tcW w:w="3206" w:type="dxa"/>
            <w:tcBorders>
              <w:top w:val="nil"/>
              <w:left w:val="nil"/>
              <w:bottom w:val="nil"/>
              <w:right w:val="nil"/>
              <w:tl2br w:val="nil"/>
              <w:tr2bl w:val="nil"/>
            </w:tcBorders>
            <w:shd w:val="clear" w:color="auto" w:fill="auto"/>
            <w:tcMar>
              <w:top w:w="0" w:type="dxa"/>
              <w:left w:w="108" w:type="dxa"/>
              <w:bottom w:w="0" w:type="dxa"/>
              <w:right w:w="108" w:type="dxa"/>
            </w:tcMar>
          </w:tcPr>
          <w:p w14:paraId="4BFE1528" w14:textId="5DCC9FC9" w:rsidR="00342663" w:rsidRPr="00697429" w:rsidRDefault="00E73591" w:rsidP="000308E7">
            <w:pPr>
              <w:spacing w:after="0" w:line="240" w:lineRule="auto"/>
              <w:jc w:val="center"/>
              <w:rPr>
                <w:rFonts w:ascii="Times New Roman" w:eastAsia="Times New Roman" w:hAnsi="Times New Roman" w:cs="Times New Roman"/>
                <w:noProof/>
                <w:sz w:val="20"/>
                <w:szCs w:val="20"/>
                <w:lang w:val="vi-VN"/>
              </w:rPr>
            </w:pPr>
            <w:r>
              <w:rPr>
                <w:rFonts w:ascii="Times New Roman" w:eastAsia="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0E1AC740" wp14:editId="33CFB6FC">
                      <wp:simplePos x="0" y="0"/>
                      <wp:positionH relativeFrom="column">
                        <wp:posOffset>695656</wp:posOffset>
                      </wp:positionH>
                      <wp:positionV relativeFrom="paragraph">
                        <wp:posOffset>21590</wp:posOffset>
                      </wp:positionV>
                      <wp:extent cx="53273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32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7565A" id="Straight Connector 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4.8pt,1.7pt" to="96.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" strokecolor="black [3040]"/>
                  </w:pict>
                </mc:Fallback>
              </mc:AlternateConten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14:paraId="6D7E8894" w14:textId="166A794F" w:rsidR="00342663" w:rsidRPr="000308E7" w:rsidRDefault="00342663" w:rsidP="000308E7">
            <w:pPr>
              <w:spacing w:after="0" w:line="240" w:lineRule="auto"/>
              <w:jc w:val="center"/>
              <w:rPr>
                <w:rFonts w:ascii="Times New Roman" w:eastAsia="Times New Roman" w:hAnsi="Times New Roman" w:cs="Times New Roman"/>
                <w:b/>
                <w:bCs/>
                <w:sz w:val="16"/>
                <w:szCs w:val="16"/>
                <w:lang w:val="vi-VN" w:eastAsia="vi-VN"/>
              </w:rPr>
            </w:pPr>
            <w:r w:rsidRPr="000308E7">
              <w:rPr>
                <w:rFonts w:ascii="Times New Roman" w:eastAsia="Times New Roman" w:hAnsi="Times New Roman" w:cs="Times New Roman"/>
                <w:i/>
                <w:iCs/>
                <w:noProof/>
                <w:sz w:val="28"/>
                <w:szCs w:val="28"/>
              </w:rPr>
              <mc:AlternateContent>
                <mc:Choice Requires="wps">
                  <w:drawing>
                    <wp:anchor distT="0" distB="0" distL="114300" distR="114300" simplePos="0" relativeHeight="251677696" behindDoc="0" locked="0" layoutInCell="1" allowOverlap="1" wp14:anchorId="07626C89" wp14:editId="6A0B9104">
                      <wp:simplePos x="0" y="0"/>
                      <wp:positionH relativeFrom="margin">
                        <wp:posOffset>713740</wp:posOffset>
                      </wp:positionH>
                      <wp:positionV relativeFrom="paragraph">
                        <wp:posOffset>31419</wp:posOffset>
                      </wp:positionV>
                      <wp:extent cx="2160000" cy="0"/>
                      <wp:effectExtent l="0" t="0" r="31115" b="19050"/>
                      <wp:wrapNone/>
                      <wp:docPr id="20738103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E98F7" id="_x0000_t32" coordsize="21600,21600" o:spt="32" o:oned="t" path="m,l21600,21600e" filled="f">
                      <v:path arrowok="t" fillok="f" o:connecttype="none"/>
                      <o:lock v:ext="edit" shapetype="t"/>
                    </v:shapetype>
                    <v:shape id="Straight Arrow Connector 10" o:spid="_x0000_s1026" type="#_x0000_t32" style="position:absolute;margin-left:56.2pt;margin-top:2.45pt;width:170.1pt;height: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">
                      <w10:wrap anchorx="margin"/>
                    </v:shape>
                  </w:pict>
                </mc:Fallback>
              </mc:AlternateContent>
            </w:r>
          </w:p>
        </w:tc>
      </w:tr>
      <w:tr w:rsidR="00DD49E9" w:rsidRPr="001E7918" w14:paraId="45264883" w14:textId="77777777" w:rsidTr="000308E7">
        <w:tblPrEx>
          <w:tblBorders>
            <w:top w:val="none" w:sz="0" w:space="0" w:color="auto"/>
            <w:bottom w:val="none" w:sz="0" w:space="0" w:color="auto"/>
            <w:insideH w:val="none" w:sz="0" w:space="0" w:color="auto"/>
            <w:insideV w:val="none" w:sz="0" w:space="0" w:color="auto"/>
          </w:tblBorders>
        </w:tblPrEx>
        <w:trPr>
          <w:jc w:val="center"/>
        </w:trPr>
        <w:tc>
          <w:tcPr>
            <w:tcW w:w="3206" w:type="dxa"/>
            <w:tcBorders>
              <w:top w:val="nil"/>
              <w:left w:val="nil"/>
              <w:bottom w:val="nil"/>
              <w:right w:val="nil"/>
              <w:tl2br w:val="nil"/>
              <w:tr2bl w:val="nil"/>
            </w:tcBorders>
            <w:shd w:val="clear" w:color="auto" w:fill="auto"/>
            <w:tcMar>
              <w:top w:w="0" w:type="dxa"/>
              <w:left w:w="108" w:type="dxa"/>
              <w:bottom w:w="0" w:type="dxa"/>
              <w:right w:w="108" w:type="dxa"/>
            </w:tcMar>
          </w:tcPr>
          <w:p w14:paraId="530D519A" w14:textId="6395D239" w:rsidR="00DD49E9" w:rsidRPr="00E73591" w:rsidRDefault="00DD49E9" w:rsidP="00E73591">
            <w:pPr>
              <w:spacing w:after="0" w:line="240" w:lineRule="auto"/>
              <w:jc w:val="center"/>
              <w:rPr>
                <w:rFonts w:ascii="Times New Roman" w:eastAsia="Times New Roman" w:hAnsi="Times New Roman" w:cs="Times New Roman"/>
                <w:sz w:val="28"/>
                <w:szCs w:val="28"/>
                <w:lang w:eastAsia="vi-VN"/>
              </w:rPr>
            </w:pPr>
            <w:r w:rsidRPr="000308E7">
              <w:rPr>
                <w:rFonts w:ascii="Times New Roman" w:eastAsia="Times New Roman" w:hAnsi="Times New Roman" w:cs="Times New Roman"/>
                <w:sz w:val="26"/>
                <w:szCs w:val="28"/>
                <w:lang w:val="vi-VN" w:eastAsia="vi-VN"/>
              </w:rPr>
              <w:t xml:space="preserve">Số: </w:t>
            </w:r>
            <w:r w:rsidRPr="000308E7">
              <w:rPr>
                <w:rFonts w:ascii="Times New Roman" w:eastAsia="Times New Roman" w:hAnsi="Times New Roman" w:cs="Times New Roman"/>
                <w:sz w:val="26"/>
                <w:szCs w:val="28"/>
                <w:lang w:eastAsia="vi-VN"/>
              </w:rPr>
              <w:t xml:space="preserve">    </w:t>
            </w:r>
            <w:r w:rsidR="00E04B6F" w:rsidRPr="000308E7">
              <w:rPr>
                <w:rFonts w:ascii="Times New Roman" w:eastAsia="Times New Roman" w:hAnsi="Times New Roman" w:cs="Times New Roman"/>
                <w:sz w:val="26"/>
                <w:szCs w:val="28"/>
                <w:lang w:eastAsia="vi-VN"/>
              </w:rPr>
              <w:t xml:space="preserve"> </w:t>
            </w:r>
            <w:r w:rsidRPr="000308E7">
              <w:rPr>
                <w:rFonts w:ascii="Times New Roman" w:eastAsia="Times New Roman" w:hAnsi="Times New Roman" w:cs="Times New Roman"/>
                <w:sz w:val="26"/>
                <w:szCs w:val="28"/>
                <w:lang w:eastAsia="vi-VN"/>
              </w:rPr>
              <w:t xml:space="preserve">   </w:t>
            </w:r>
            <w:r w:rsidRPr="000308E7">
              <w:rPr>
                <w:rFonts w:ascii="Times New Roman" w:eastAsia="Times New Roman" w:hAnsi="Times New Roman" w:cs="Times New Roman"/>
                <w:sz w:val="26"/>
                <w:szCs w:val="28"/>
                <w:lang w:val="vi-VN" w:eastAsia="vi-VN"/>
              </w:rPr>
              <w:t>/20</w:t>
            </w:r>
            <w:r w:rsidRPr="000308E7">
              <w:rPr>
                <w:rFonts w:ascii="Times New Roman" w:eastAsia="Times New Roman" w:hAnsi="Times New Roman" w:cs="Times New Roman"/>
                <w:sz w:val="26"/>
                <w:szCs w:val="28"/>
                <w:lang w:eastAsia="vi-VN"/>
              </w:rPr>
              <w:t>2</w:t>
            </w:r>
            <w:r w:rsidR="001E7918">
              <w:rPr>
                <w:rFonts w:ascii="Times New Roman" w:eastAsia="Times New Roman" w:hAnsi="Times New Roman" w:cs="Times New Roman"/>
                <w:sz w:val="26"/>
                <w:szCs w:val="28"/>
                <w:lang w:eastAsia="vi-VN"/>
              </w:rPr>
              <w:t>5</w:t>
            </w:r>
            <w:r w:rsidRPr="000308E7">
              <w:rPr>
                <w:rFonts w:ascii="Times New Roman" w:eastAsia="Times New Roman" w:hAnsi="Times New Roman" w:cs="Times New Roman"/>
                <w:sz w:val="26"/>
                <w:szCs w:val="28"/>
                <w:lang w:val="vi-VN" w:eastAsia="vi-VN"/>
              </w:rPr>
              <w:t>/</w:t>
            </w:r>
            <w:r w:rsidR="00E73591">
              <w:rPr>
                <w:rFonts w:ascii="Times New Roman" w:eastAsia="Times New Roman" w:hAnsi="Times New Roman" w:cs="Times New Roman"/>
                <w:sz w:val="26"/>
                <w:szCs w:val="28"/>
                <w:lang w:eastAsia="vi-VN"/>
              </w:rPr>
              <w:t>N</w:t>
            </w:r>
            <w:r w:rsidR="00E73591">
              <w:rPr>
                <w:rFonts w:ascii="Times New Roman" w:eastAsia="Times New Roman" w:hAnsi="Times New Roman" w:cs="Times New Roman"/>
                <w:sz w:val="26"/>
                <w:szCs w:val="28"/>
                <w:lang w:val="vi-VN" w:eastAsia="vi-VN"/>
              </w:rPr>
              <w:t>Q</w:t>
            </w:r>
            <w:r w:rsidRPr="000308E7">
              <w:rPr>
                <w:rFonts w:ascii="Times New Roman" w:eastAsia="Times New Roman" w:hAnsi="Times New Roman" w:cs="Times New Roman"/>
                <w:sz w:val="26"/>
                <w:szCs w:val="28"/>
                <w:lang w:val="vi-VN" w:eastAsia="vi-VN"/>
              </w:rPr>
              <w:t>-</w:t>
            </w:r>
            <w:r w:rsidR="00E73591">
              <w:rPr>
                <w:rFonts w:ascii="Times New Roman" w:eastAsia="Times New Roman" w:hAnsi="Times New Roman" w:cs="Times New Roman"/>
                <w:sz w:val="26"/>
                <w:szCs w:val="28"/>
                <w:lang w:eastAsia="vi-VN"/>
              </w:rPr>
              <w:t>HĐND</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14:paraId="4100576A" w14:textId="41452168" w:rsidR="00DD49E9" w:rsidRPr="00E73591" w:rsidRDefault="00DD49E9" w:rsidP="00663818">
            <w:pPr>
              <w:spacing w:after="0" w:line="240" w:lineRule="auto"/>
              <w:jc w:val="center"/>
              <w:rPr>
                <w:rFonts w:ascii="Times New Roman" w:eastAsia="Times New Roman" w:hAnsi="Times New Roman" w:cs="Times New Roman"/>
                <w:sz w:val="28"/>
                <w:szCs w:val="28"/>
                <w:lang w:eastAsia="vi-VN"/>
              </w:rPr>
            </w:pPr>
            <w:r w:rsidRPr="000308E7">
              <w:rPr>
                <w:rFonts w:ascii="Times New Roman" w:eastAsia="Times New Roman" w:hAnsi="Times New Roman" w:cs="Times New Roman"/>
                <w:i/>
                <w:iCs/>
                <w:sz w:val="28"/>
                <w:szCs w:val="28"/>
                <w:lang w:val="vi-VN" w:eastAsia="vi-VN"/>
              </w:rPr>
              <w:t xml:space="preserve">Quảng Bình, ngày  </w:t>
            </w:r>
            <w:r w:rsidRPr="001E7918">
              <w:rPr>
                <w:rFonts w:ascii="Times New Roman" w:eastAsia="Times New Roman" w:hAnsi="Times New Roman" w:cs="Times New Roman"/>
                <w:i/>
                <w:iCs/>
                <w:sz w:val="28"/>
                <w:szCs w:val="28"/>
                <w:lang w:val="vi-VN" w:eastAsia="vi-VN"/>
              </w:rPr>
              <w:t xml:space="preserve"> </w:t>
            </w:r>
            <w:r w:rsidRPr="000308E7">
              <w:rPr>
                <w:rFonts w:ascii="Times New Roman" w:eastAsia="Times New Roman" w:hAnsi="Times New Roman" w:cs="Times New Roman"/>
                <w:i/>
                <w:iCs/>
                <w:sz w:val="28"/>
                <w:szCs w:val="28"/>
                <w:lang w:val="vi-VN" w:eastAsia="vi-VN"/>
              </w:rPr>
              <w:t xml:space="preserve"> </w:t>
            </w:r>
            <w:r w:rsidRPr="001E7918">
              <w:rPr>
                <w:rFonts w:ascii="Times New Roman" w:eastAsia="Times New Roman" w:hAnsi="Times New Roman" w:cs="Times New Roman"/>
                <w:i/>
                <w:iCs/>
                <w:sz w:val="28"/>
                <w:szCs w:val="28"/>
                <w:lang w:val="vi-VN" w:eastAsia="vi-VN"/>
              </w:rPr>
              <w:t xml:space="preserve"> </w:t>
            </w:r>
            <w:r w:rsidRPr="000308E7">
              <w:rPr>
                <w:rFonts w:ascii="Times New Roman" w:eastAsia="Times New Roman" w:hAnsi="Times New Roman" w:cs="Times New Roman"/>
                <w:i/>
                <w:iCs/>
                <w:sz w:val="28"/>
                <w:szCs w:val="28"/>
                <w:lang w:val="vi-VN" w:eastAsia="vi-VN"/>
              </w:rPr>
              <w:t xml:space="preserve"> </w:t>
            </w:r>
            <w:r w:rsidR="00E73591">
              <w:rPr>
                <w:rFonts w:ascii="Times New Roman" w:eastAsia="Times New Roman" w:hAnsi="Times New Roman" w:cs="Times New Roman"/>
                <w:i/>
                <w:iCs/>
                <w:sz w:val="28"/>
                <w:szCs w:val="28"/>
                <w:lang w:eastAsia="vi-VN"/>
              </w:rPr>
              <w:t xml:space="preserve"> </w:t>
            </w:r>
            <w:r w:rsidRPr="000308E7">
              <w:rPr>
                <w:rFonts w:ascii="Times New Roman" w:eastAsia="Times New Roman" w:hAnsi="Times New Roman" w:cs="Times New Roman"/>
                <w:i/>
                <w:iCs/>
                <w:sz w:val="28"/>
                <w:szCs w:val="28"/>
                <w:lang w:val="vi-VN" w:eastAsia="vi-VN"/>
              </w:rPr>
              <w:t xml:space="preserve"> tháng </w:t>
            </w:r>
            <w:r w:rsidR="00663818">
              <w:rPr>
                <w:rFonts w:ascii="Times New Roman" w:eastAsia="Times New Roman" w:hAnsi="Times New Roman" w:cs="Times New Roman"/>
                <w:i/>
                <w:iCs/>
                <w:sz w:val="28"/>
                <w:szCs w:val="28"/>
                <w:lang w:eastAsia="vi-VN"/>
              </w:rPr>
              <w:t>6</w:t>
            </w:r>
            <w:r w:rsidRPr="000308E7">
              <w:rPr>
                <w:rFonts w:ascii="Times New Roman" w:eastAsia="Times New Roman" w:hAnsi="Times New Roman" w:cs="Times New Roman"/>
                <w:i/>
                <w:iCs/>
                <w:sz w:val="28"/>
                <w:szCs w:val="28"/>
                <w:lang w:val="vi-VN" w:eastAsia="vi-VN"/>
              </w:rPr>
              <w:t xml:space="preserve"> năm 202</w:t>
            </w:r>
            <w:r w:rsidR="00E73591">
              <w:rPr>
                <w:rFonts w:ascii="Times New Roman" w:eastAsia="Times New Roman" w:hAnsi="Times New Roman" w:cs="Times New Roman"/>
                <w:i/>
                <w:iCs/>
                <w:sz w:val="28"/>
                <w:szCs w:val="28"/>
                <w:lang w:eastAsia="vi-VN"/>
              </w:rPr>
              <w:t>5</w:t>
            </w:r>
          </w:p>
        </w:tc>
      </w:tr>
    </w:tbl>
    <w:p w14:paraId="381CC40C" w14:textId="68938652" w:rsidR="005C764A" w:rsidRPr="001E7918" w:rsidRDefault="00D1511D" w:rsidP="000308E7">
      <w:pPr>
        <w:spacing w:before="360" w:after="0" w:line="240" w:lineRule="auto"/>
        <w:jc w:val="center"/>
        <w:rPr>
          <w:rFonts w:ascii="Times New Roman" w:eastAsia="Times New Roman" w:hAnsi="Times New Roman" w:cs="Times New Roman"/>
          <w:b/>
          <w:bCs/>
          <w:sz w:val="28"/>
          <w:szCs w:val="28"/>
          <w:lang w:val="vi-VN" w:eastAsia="vi-VN"/>
        </w:rPr>
      </w:pPr>
      <w:r w:rsidRPr="000308E7">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14:anchorId="1C635A16" wp14:editId="337F0282">
                <wp:simplePos x="0" y="0"/>
                <wp:positionH relativeFrom="column">
                  <wp:posOffset>88900</wp:posOffset>
                </wp:positionH>
                <wp:positionV relativeFrom="paragraph">
                  <wp:posOffset>140335</wp:posOffset>
                </wp:positionV>
                <wp:extent cx="1504950" cy="368300"/>
                <wp:effectExtent l="0" t="0" r="19050" b="12700"/>
                <wp:wrapNone/>
                <wp:docPr id="1984316490" name="Text Box 1"/>
                <wp:cNvGraphicFramePr/>
                <a:graphic xmlns:a="http://schemas.openxmlformats.org/drawingml/2006/main">
                  <a:graphicData uri="http://schemas.microsoft.com/office/word/2010/wordprocessingShape">
                    <wps:wsp>
                      <wps:cNvSpPr txBox="1"/>
                      <wps:spPr>
                        <a:xfrm>
                          <a:off x="0" y="0"/>
                          <a:ext cx="1504950" cy="368300"/>
                        </a:xfrm>
                        <a:prstGeom prst="rect">
                          <a:avLst/>
                        </a:prstGeom>
                        <a:solidFill>
                          <a:schemeClr val="lt1"/>
                        </a:solidFill>
                        <a:ln w="6350">
                          <a:solidFill>
                            <a:prstClr val="black"/>
                          </a:solidFill>
                        </a:ln>
                      </wps:spPr>
                      <wps:txbx>
                        <w:txbxContent>
                          <w:p w14:paraId="741D5A36" w14:textId="77777777" w:rsidR="00D1511D" w:rsidRPr="00D1511D" w:rsidRDefault="00D1511D" w:rsidP="000308E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635A16" id="_x0000_t202" coordsize="21600,21600" o:spt="202" path="m,l,21600r21600,l21600,xe">
                <v:stroke joinstyle="miter"/>
                <v:path gradientshapeok="t" o:connecttype="rect"/>
              </v:shapetype>
              <v:shape id="Text Box 1" o:spid="_x0000_s1026" type="#_x0000_t202" style="position:absolute;left:0;text-align:left;margin-left:7pt;margin-top:11.05pt;width:118.5pt;height:29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" fillcolor="white [3201]" strokeweight=".5pt">
                <v:textbox>
                  <w:txbxContent>
                    <w:p w14:paraId="741D5A36" w14:textId="77777777" w:rsidR="00D1511D" w:rsidRPr="00D1511D" w:rsidRDefault="00D1511D" w:rsidP="000308E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DỰ THẢO</w:t>
                      </w:r>
                    </w:p>
                  </w:txbxContent>
                </v:textbox>
              </v:shape>
            </w:pict>
          </mc:Fallback>
        </mc:AlternateContent>
      </w:r>
    </w:p>
    <w:p w14:paraId="6D4864FC" w14:textId="288C38B7" w:rsidR="005150A4" w:rsidRPr="001E7918" w:rsidRDefault="005150A4" w:rsidP="00AE6CF5">
      <w:pPr>
        <w:spacing w:after="0" w:line="240" w:lineRule="auto"/>
        <w:jc w:val="center"/>
        <w:rPr>
          <w:rFonts w:ascii="Times New Roman" w:eastAsia="Times New Roman" w:hAnsi="Times New Roman" w:cs="Times New Roman"/>
          <w:b/>
          <w:bCs/>
          <w:sz w:val="28"/>
          <w:szCs w:val="28"/>
          <w:lang w:val="vi-VN" w:eastAsia="vi-VN"/>
        </w:rPr>
      </w:pPr>
    </w:p>
    <w:p w14:paraId="2919F275" w14:textId="18984506" w:rsidR="00DC3134" w:rsidRPr="00B47976" w:rsidRDefault="001E7918" w:rsidP="00964DDE">
      <w:pPr>
        <w:spacing w:after="0" w:line="240" w:lineRule="auto"/>
        <w:jc w:val="center"/>
        <w:rPr>
          <w:rFonts w:ascii="Times New Roman" w:eastAsia="Times New Roman" w:hAnsi="Times New Roman" w:cs="Times New Roman"/>
          <w:color w:val="000000" w:themeColor="text1"/>
          <w:sz w:val="28"/>
          <w:szCs w:val="28"/>
          <w:lang w:val="vi-VN" w:eastAsia="vi-VN"/>
        </w:rPr>
      </w:pPr>
      <w:r w:rsidRPr="00B47976">
        <w:rPr>
          <w:rFonts w:ascii="Times New Roman" w:eastAsia="Times New Roman" w:hAnsi="Times New Roman" w:cs="Times New Roman"/>
          <w:b/>
          <w:bCs/>
          <w:color w:val="000000" w:themeColor="text1"/>
          <w:sz w:val="28"/>
          <w:szCs w:val="28"/>
          <w:lang w:val="vi-VN" w:eastAsia="vi-VN"/>
        </w:rPr>
        <w:t>NGHỊ QUYẾT</w:t>
      </w:r>
    </w:p>
    <w:p w14:paraId="4311B1AE" w14:textId="60001409" w:rsidR="00B47976" w:rsidRPr="00B47976" w:rsidRDefault="001E7918" w:rsidP="00964DDE">
      <w:pPr>
        <w:spacing w:after="0" w:line="240" w:lineRule="auto"/>
        <w:jc w:val="center"/>
        <w:rPr>
          <w:rFonts w:ascii="Times New Roman" w:eastAsia="Times New Roman" w:hAnsi="Times New Roman" w:cs="Times New Roman"/>
          <w:b/>
          <w:color w:val="000000" w:themeColor="text1"/>
          <w:sz w:val="28"/>
          <w:szCs w:val="28"/>
          <w:lang w:val="vi-VN"/>
        </w:rPr>
      </w:pPr>
      <w:r w:rsidRPr="00B47976">
        <w:rPr>
          <w:rFonts w:ascii="Times New Roman" w:hAnsi="Times New Roman" w:cs="Times New Roman"/>
          <w:b/>
          <w:color w:val="000000" w:themeColor="text1"/>
          <w:sz w:val="28"/>
          <w:szCs w:val="28"/>
          <w:lang w:val="vi-VN"/>
        </w:rPr>
        <w:t>B</w:t>
      </w:r>
      <w:r w:rsidR="00574489" w:rsidRPr="00B47976">
        <w:rPr>
          <w:rFonts w:ascii="Times New Roman" w:hAnsi="Times New Roman" w:cs="Times New Roman"/>
          <w:b/>
          <w:color w:val="000000" w:themeColor="text1"/>
          <w:sz w:val="28"/>
          <w:szCs w:val="28"/>
          <w:lang w:val="vi-VN"/>
        </w:rPr>
        <w:t xml:space="preserve">ãi bỏ </w:t>
      </w:r>
      <w:r w:rsidRPr="00B47976">
        <w:rPr>
          <w:rFonts w:ascii="Times New Roman" w:eastAsia="Times New Roman" w:hAnsi="Times New Roman" w:cs="Times New Roman"/>
          <w:b/>
          <w:color w:val="000000" w:themeColor="text1"/>
          <w:sz w:val="28"/>
          <w:szCs w:val="28"/>
          <w:lang w:val="vi-VN"/>
        </w:rPr>
        <w:t xml:space="preserve">Nghị quyết số 72/2024/NQ-HĐND </w:t>
      </w:r>
      <w:r w:rsidR="00B47976" w:rsidRPr="00B47976">
        <w:rPr>
          <w:rFonts w:ascii="Times New Roman" w:eastAsia="Times New Roman" w:hAnsi="Times New Roman" w:cs="Times New Roman"/>
          <w:b/>
          <w:color w:val="000000" w:themeColor="text1"/>
          <w:sz w:val="28"/>
          <w:szCs w:val="28"/>
          <w:lang w:val="vi-VN"/>
        </w:rPr>
        <w:t>ngày 11/7/2024 của Hội đồng</w:t>
      </w:r>
    </w:p>
    <w:p w14:paraId="1C61356D" w14:textId="24F1CC83" w:rsidR="00B47976" w:rsidRPr="00B47976" w:rsidRDefault="00B47976" w:rsidP="00964DDE">
      <w:pPr>
        <w:spacing w:after="0" w:line="240" w:lineRule="auto"/>
        <w:jc w:val="center"/>
        <w:rPr>
          <w:rFonts w:ascii="Times New Roman" w:eastAsia="Times New Roman" w:hAnsi="Times New Roman" w:cs="Times New Roman"/>
          <w:b/>
          <w:color w:val="000000" w:themeColor="text1"/>
          <w:sz w:val="28"/>
          <w:szCs w:val="28"/>
          <w:lang w:val="vi-VN"/>
        </w:rPr>
      </w:pPr>
      <w:r w:rsidRPr="00B47976">
        <w:rPr>
          <w:rFonts w:ascii="Times New Roman" w:eastAsia="Times New Roman" w:hAnsi="Times New Roman" w:cs="Times New Roman"/>
          <w:b/>
          <w:color w:val="000000" w:themeColor="text1"/>
          <w:sz w:val="28"/>
          <w:szCs w:val="28"/>
          <w:lang w:val="vi-VN"/>
        </w:rPr>
        <w:t>nhân dân tỉnh Quy định chính sách hỗ trợ cán bộ, công chức, người hoạt động không chuyên trách cấp xã và viên chức trong các đơn vị sự nghiệp công lập thôi việc do dôi dư khi sắp xếp đơn vị hành chính cấp xã</w:t>
      </w:r>
    </w:p>
    <w:p w14:paraId="6F4632A6" w14:textId="4C525E36" w:rsidR="00574489" w:rsidRPr="00B47976" w:rsidRDefault="00281050" w:rsidP="00F0214C">
      <w:pPr>
        <w:spacing w:after="120"/>
        <w:jc w:val="center"/>
        <w:rPr>
          <w:rFonts w:ascii="Times New Roman" w:eastAsia="Times New Roman" w:hAnsi="Times New Roman" w:cs="Times New Roman"/>
          <w:b/>
          <w:color w:val="000000" w:themeColor="text1"/>
          <w:sz w:val="28"/>
          <w:szCs w:val="28"/>
          <w:lang w:val="vi-VN"/>
        </w:rPr>
      </w:pPr>
      <w:r w:rsidRPr="000308E7">
        <w:rPr>
          <w:rFonts w:ascii="Times New Roman" w:hAnsi="Times New Roman" w:cs="Times New Roman"/>
          <w:b/>
          <w:bCs/>
          <w:noProof/>
          <w:sz w:val="28"/>
          <w:szCs w:val="28"/>
        </w:rPr>
        <mc:AlternateContent>
          <mc:Choice Requires="wps">
            <w:drawing>
              <wp:anchor distT="0" distB="0" distL="114300" distR="114300" simplePos="0" relativeHeight="251683840" behindDoc="0" locked="0" layoutInCell="1" allowOverlap="1" wp14:anchorId="173F3718" wp14:editId="640D9D9D">
                <wp:simplePos x="0" y="0"/>
                <wp:positionH relativeFrom="margin">
                  <wp:posOffset>2326640</wp:posOffset>
                </wp:positionH>
                <wp:positionV relativeFrom="paragraph">
                  <wp:posOffset>267004</wp:posOffset>
                </wp:positionV>
                <wp:extent cx="1089025"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108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05102F" id="Straight Connector 1" o:spid="_x0000_s1026" style="position:absolute;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3.2pt,21pt" to="268.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LKtAEAALcDAAAOAAAAZHJzL2Uyb0RvYy54bWysU8GO0zAQvSPxD5bvNGkl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" strokecolor="black [3040]">
                <w10:wrap anchorx="margin"/>
              </v:line>
            </w:pict>
          </mc:Fallback>
        </mc:AlternateContent>
      </w:r>
      <w:r w:rsidR="00B47976" w:rsidRPr="00B47976">
        <w:rPr>
          <w:rFonts w:ascii="Times New Roman" w:eastAsia="Times New Roman" w:hAnsi="Times New Roman" w:cs="Times New Roman"/>
          <w:b/>
          <w:color w:val="000000" w:themeColor="text1"/>
          <w:sz w:val="28"/>
          <w:szCs w:val="28"/>
          <w:lang w:val="vi-VN"/>
        </w:rPr>
        <w:t>trên địa bàn tỉnh Quảng Bình</w:t>
      </w:r>
    </w:p>
    <w:p w14:paraId="4AF274B2" w14:textId="24CFA0A3" w:rsidR="005C764A" w:rsidRPr="001E7918" w:rsidRDefault="005C764A" w:rsidP="00F0214C">
      <w:pPr>
        <w:spacing w:after="120"/>
        <w:jc w:val="center"/>
        <w:rPr>
          <w:rFonts w:ascii="Times New Roman" w:hAnsi="Times New Roman" w:cs="Times New Roman"/>
          <w:b/>
          <w:bCs/>
          <w:sz w:val="28"/>
          <w:szCs w:val="28"/>
          <w:lang w:val="vi-VN"/>
        </w:rPr>
      </w:pPr>
    </w:p>
    <w:p w14:paraId="4F22DDA2" w14:textId="77777777" w:rsidR="005C764A" w:rsidRPr="001E7918" w:rsidRDefault="005C764A" w:rsidP="00F0214C">
      <w:pPr>
        <w:spacing w:after="120"/>
        <w:jc w:val="center"/>
        <w:rPr>
          <w:rFonts w:ascii="Times New Roman" w:hAnsi="Times New Roman" w:cs="Times New Roman"/>
          <w:b/>
          <w:bCs/>
          <w:color w:val="000000"/>
          <w:sz w:val="2"/>
          <w:szCs w:val="28"/>
          <w:lang w:val="vi-VN"/>
        </w:rPr>
      </w:pPr>
    </w:p>
    <w:p w14:paraId="53F7A69E" w14:textId="77777777" w:rsidR="00663818" w:rsidRDefault="00E07B85" w:rsidP="00F0214C">
      <w:pPr>
        <w:spacing w:after="120"/>
        <w:ind w:firstLine="720"/>
        <w:jc w:val="both"/>
        <w:rPr>
          <w:rFonts w:ascii="Times New Roman" w:hAnsi="Times New Roman" w:cs="Times New Roman"/>
          <w:i/>
          <w:iCs/>
          <w:color w:val="000000"/>
          <w:sz w:val="28"/>
          <w:szCs w:val="28"/>
          <w:lang w:val="vi-VN"/>
        </w:rPr>
      </w:pPr>
      <w:r w:rsidRPr="001E7918">
        <w:rPr>
          <w:rFonts w:ascii="Times New Roman" w:hAnsi="Times New Roman" w:cs="Times New Roman"/>
          <w:i/>
          <w:iCs/>
          <w:color w:val="000000"/>
          <w:sz w:val="28"/>
          <w:szCs w:val="28"/>
          <w:lang w:val="vi-VN"/>
        </w:rPr>
        <w:t xml:space="preserve">Căn cứ Luật Tổ chức chính quyền địa phương ngày </w:t>
      </w:r>
      <w:r w:rsidR="00335BC0" w:rsidRPr="001E7918">
        <w:rPr>
          <w:rFonts w:ascii="Times New Roman" w:hAnsi="Times New Roman" w:cs="Times New Roman"/>
          <w:i/>
          <w:iCs/>
          <w:color w:val="000000"/>
          <w:sz w:val="28"/>
          <w:szCs w:val="28"/>
          <w:lang w:val="vi-VN"/>
        </w:rPr>
        <w:t xml:space="preserve">19 tháng </w:t>
      </w:r>
      <w:r w:rsidR="00663818" w:rsidRPr="00663818">
        <w:rPr>
          <w:rFonts w:ascii="Times New Roman" w:hAnsi="Times New Roman" w:cs="Times New Roman"/>
          <w:i/>
          <w:iCs/>
          <w:color w:val="000000"/>
          <w:sz w:val="28"/>
          <w:szCs w:val="28"/>
          <w:lang w:val="vi-VN"/>
        </w:rPr>
        <w:t>02</w:t>
      </w:r>
      <w:r w:rsidR="00335BC0" w:rsidRPr="001E7918">
        <w:rPr>
          <w:rFonts w:ascii="Times New Roman" w:hAnsi="Times New Roman" w:cs="Times New Roman"/>
          <w:i/>
          <w:iCs/>
          <w:color w:val="000000"/>
          <w:sz w:val="28"/>
          <w:szCs w:val="28"/>
          <w:lang w:val="vi-VN"/>
        </w:rPr>
        <w:t xml:space="preserve"> năm 20</w:t>
      </w:r>
      <w:r w:rsidR="00663818" w:rsidRPr="00663818">
        <w:rPr>
          <w:rFonts w:ascii="Times New Roman" w:hAnsi="Times New Roman" w:cs="Times New Roman"/>
          <w:i/>
          <w:iCs/>
          <w:color w:val="000000"/>
          <w:sz w:val="28"/>
          <w:szCs w:val="28"/>
          <w:lang w:val="vi-VN"/>
        </w:rPr>
        <w:t>2</w:t>
      </w:r>
      <w:r w:rsidR="00335BC0" w:rsidRPr="001E7918">
        <w:rPr>
          <w:rFonts w:ascii="Times New Roman" w:hAnsi="Times New Roman" w:cs="Times New Roman"/>
          <w:i/>
          <w:iCs/>
          <w:color w:val="000000"/>
          <w:sz w:val="28"/>
          <w:szCs w:val="28"/>
          <w:lang w:val="vi-VN"/>
        </w:rPr>
        <w:t>5</w:t>
      </w:r>
      <w:r w:rsidR="00663818">
        <w:rPr>
          <w:rFonts w:ascii="Times New Roman" w:hAnsi="Times New Roman" w:cs="Times New Roman"/>
          <w:i/>
          <w:iCs/>
          <w:color w:val="000000"/>
          <w:sz w:val="28"/>
          <w:szCs w:val="28"/>
          <w:lang w:val="vi-VN"/>
        </w:rPr>
        <w:t>;</w:t>
      </w:r>
    </w:p>
    <w:p w14:paraId="7073E2C4" w14:textId="42A57337" w:rsidR="00DC3134" w:rsidRPr="009A591B" w:rsidRDefault="00DC3134" w:rsidP="00F0214C">
      <w:pPr>
        <w:spacing w:after="120"/>
        <w:ind w:firstLine="720"/>
        <w:jc w:val="both"/>
        <w:rPr>
          <w:rFonts w:ascii="Times New Roman Italic" w:hAnsi="Times New Roman Italic" w:cs="Times New Roman"/>
          <w:i/>
          <w:iCs/>
          <w:color w:val="000000"/>
          <w:spacing w:val="-8"/>
          <w:sz w:val="28"/>
          <w:szCs w:val="28"/>
          <w:lang w:val="vi-VN"/>
        </w:rPr>
      </w:pPr>
      <w:r w:rsidRPr="009A591B">
        <w:rPr>
          <w:rFonts w:ascii="Times New Roman Italic" w:hAnsi="Times New Roman Italic" w:cs="Times New Roman"/>
          <w:i/>
          <w:iCs/>
          <w:color w:val="000000"/>
          <w:spacing w:val="-8"/>
          <w:sz w:val="28"/>
          <w:szCs w:val="28"/>
          <w:lang w:val="vi-VN"/>
        </w:rPr>
        <w:t xml:space="preserve">Căn cứ Luật Ban hành văn bản quy phạm pháp luật ngày </w:t>
      </w:r>
      <w:r w:rsidR="00663818" w:rsidRPr="009A591B">
        <w:rPr>
          <w:rFonts w:ascii="Times New Roman Italic" w:hAnsi="Times New Roman Italic" w:cs="Times New Roman"/>
          <w:i/>
          <w:iCs/>
          <w:color w:val="000000"/>
          <w:spacing w:val="-8"/>
          <w:sz w:val="28"/>
          <w:szCs w:val="28"/>
          <w:lang w:val="vi-VN"/>
        </w:rPr>
        <w:t>19</w:t>
      </w:r>
      <w:r w:rsidR="00335BC0" w:rsidRPr="009A591B">
        <w:rPr>
          <w:rFonts w:ascii="Times New Roman Italic" w:hAnsi="Times New Roman Italic" w:cs="Times New Roman"/>
          <w:i/>
          <w:iCs/>
          <w:color w:val="000000"/>
          <w:spacing w:val="-8"/>
          <w:sz w:val="28"/>
          <w:szCs w:val="28"/>
          <w:lang w:val="vi-VN"/>
        </w:rPr>
        <w:t xml:space="preserve"> tháng </w:t>
      </w:r>
      <w:r w:rsidR="00663818" w:rsidRPr="009A591B">
        <w:rPr>
          <w:rFonts w:ascii="Times New Roman Italic" w:hAnsi="Times New Roman Italic" w:cs="Times New Roman"/>
          <w:i/>
          <w:iCs/>
          <w:color w:val="000000"/>
          <w:spacing w:val="-8"/>
          <w:sz w:val="28"/>
          <w:szCs w:val="28"/>
          <w:lang w:val="vi-VN"/>
        </w:rPr>
        <w:t>02</w:t>
      </w:r>
      <w:r w:rsidR="00335BC0" w:rsidRPr="009A591B">
        <w:rPr>
          <w:rFonts w:ascii="Times New Roman Italic" w:hAnsi="Times New Roman Italic" w:cs="Times New Roman"/>
          <w:i/>
          <w:iCs/>
          <w:color w:val="000000"/>
          <w:spacing w:val="-8"/>
          <w:sz w:val="28"/>
          <w:szCs w:val="28"/>
          <w:lang w:val="vi-VN"/>
        </w:rPr>
        <w:t xml:space="preserve"> năm 20</w:t>
      </w:r>
      <w:r w:rsidR="00663818" w:rsidRPr="009A591B">
        <w:rPr>
          <w:rFonts w:ascii="Times New Roman Italic" w:hAnsi="Times New Roman Italic" w:cs="Times New Roman"/>
          <w:i/>
          <w:iCs/>
          <w:color w:val="000000"/>
          <w:spacing w:val="-8"/>
          <w:sz w:val="28"/>
          <w:szCs w:val="28"/>
          <w:lang w:val="vi-VN"/>
        </w:rPr>
        <w:t>2</w:t>
      </w:r>
      <w:r w:rsidR="00335BC0" w:rsidRPr="009A591B">
        <w:rPr>
          <w:rFonts w:ascii="Times New Roman Italic" w:hAnsi="Times New Roman Italic" w:cs="Times New Roman"/>
          <w:i/>
          <w:iCs/>
          <w:color w:val="000000"/>
          <w:spacing w:val="-8"/>
          <w:sz w:val="28"/>
          <w:szCs w:val="28"/>
          <w:lang w:val="vi-VN"/>
        </w:rPr>
        <w:t>5</w:t>
      </w:r>
      <w:r w:rsidRPr="009A591B">
        <w:rPr>
          <w:rFonts w:ascii="Times New Roman Italic" w:hAnsi="Times New Roman Italic" w:cs="Times New Roman"/>
          <w:i/>
          <w:iCs/>
          <w:color w:val="000000"/>
          <w:spacing w:val="-8"/>
          <w:sz w:val="28"/>
          <w:szCs w:val="28"/>
          <w:lang w:val="vi-VN"/>
        </w:rPr>
        <w:t>;</w:t>
      </w:r>
      <w:r w:rsidR="00E102F5" w:rsidRPr="009A591B">
        <w:rPr>
          <w:rFonts w:ascii="Times New Roman Italic" w:hAnsi="Times New Roman Italic" w:cs="Times New Roman"/>
          <w:i/>
          <w:iCs/>
          <w:color w:val="000000"/>
          <w:spacing w:val="-8"/>
          <w:sz w:val="28"/>
          <w:szCs w:val="28"/>
          <w:lang w:val="vi-VN"/>
        </w:rPr>
        <w:t xml:space="preserve"> </w:t>
      </w:r>
    </w:p>
    <w:p w14:paraId="1E0610AC" w14:textId="4CEDEDCD" w:rsidR="00C93774" w:rsidRPr="006918BF" w:rsidRDefault="00C93774" w:rsidP="00F0214C">
      <w:pPr>
        <w:spacing w:after="120"/>
        <w:ind w:firstLine="720"/>
        <w:jc w:val="both"/>
        <w:rPr>
          <w:rFonts w:ascii="Times New Roman" w:eastAsia="Times New Roman" w:hAnsi="Times New Roman" w:cs="Times New Roman"/>
          <w:i/>
          <w:sz w:val="28"/>
          <w:szCs w:val="28"/>
          <w:lang w:val="vi-VN"/>
        </w:rPr>
      </w:pPr>
      <w:r w:rsidRPr="006918BF">
        <w:rPr>
          <w:rFonts w:ascii="Times New Roman" w:eastAsia="Times New Roman" w:hAnsi="Times New Roman" w:cs="Times New Roman"/>
          <w:i/>
          <w:sz w:val="28"/>
          <w:szCs w:val="28"/>
          <w:lang w:val="vi-VN"/>
        </w:rPr>
        <w:t xml:space="preserve">Căn cứ </w:t>
      </w:r>
      <w:r w:rsidR="00024FFE" w:rsidRPr="006918BF">
        <w:rPr>
          <w:rFonts w:ascii="Times New Roman" w:eastAsia="Times New Roman" w:hAnsi="Times New Roman" w:cs="Times New Roman"/>
          <w:i/>
          <w:sz w:val="28"/>
          <w:szCs w:val="28"/>
          <w:lang w:val="vi-VN"/>
        </w:rPr>
        <w:t>Nghị định số 78/2025/NĐ-CP ngày 01 tháng 4 năm 2025 của Chính phủ quy định chi tiết một số điều và biện pháp để tổ chức hướng dẫn thi hành Luật Ban hành văn bản quy phạm pháp luật</w:t>
      </w:r>
      <w:r w:rsidRPr="006918BF">
        <w:rPr>
          <w:rFonts w:ascii="Times New Roman" w:eastAsia="Times New Roman" w:hAnsi="Times New Roman" w:cs="Times New Roman"/>
          <w:i/>
          <w:sz w:val="28"/>
          <w:szCs w:val="28"/>
          <w:lang w:val="vi-VN"/>
        </w:rPr>
        <w:t>;</w:t>
      </w:r>
    </w:p>
    <w:p w14:paraId="21DD766C" w14:textId="68C743E3" w:rsidR="00024FFE" w:rsidRDefault="00024FFE" w:rsidP="00F0214C">
      <w:pPr>
        <w:spacing w:after="120"/>
        <w:ind w:firstLine="720"/>
        <w:jc w:val="both"/>
        <w:rPr>
          <w:rFonts w:ascii="Times New Roman" w:eastAsia="Times New Roman" w:hAnsi="Times New Roman" w:cs="Times New Roman"/>
          <w:i/>
          <w:color w:val="000000"/>
          <w:sz w:val="28"/>
          <w:szCs w:val="28"/>
          <w:lang w:val="vi-VN"/>
        </w:rPr>
      </w:pPr>
      <w:r w:rsidRPr="00024FFE">
        <w:rPr>
          <w:rFonts w:ascii="Times New Roman" w:eastAsia="Times New Roman" w:hAnsi="Times New Roman" w:cs="Times New Roman"/>
          <w:i/>
          <w:color w:val="000000"/>
          <w:sz w:val="28"/>
          <w:szCs w:val="28"/>
          <w:lang w:val="vi-VN"/>
        </w:rPr>
        <w:t>Xét Tờ trình số ……../TTr-UBND ngày   tháng 6 năm 2025 của Ủy ban nhân dân tỉnh về việc đề nghị Hội đồng nhân dân tỉnh ban hành Nghị quyết bãi bỏ Nghị quyết số 72/2024/NQ-HĐND ngày 11</w:t>
      </w:r>
      <w:r w:rsidR="005A65D6" w:rsidRPr="005A65D6">
        <w:rPr>
          <w:rFonts w:ascii="Times New Roman" w:eastAsia="Times New Roman" w:hAnsi="Times New Roman" w:cs="Times New Roman"/>
          <w:i/>
          <w:color w:val="000000"/>
          <w:sz w:val="28"/>
          <w:szCs w:val="28"/>
          <w:lang w:val="vi-VN"/>
        </w:rPr>
        <w:t xml:space="preserve"> tháng </w:t>
      </w:r>
      <w:r w:rsidRPr="00024FFE">
        <w:rPr>
          <w:rFonts w:ascii="Times New Roman" w:eastAsia="Times New Roman" w:hAnsi="Times New Roman" w:cs="Times New Roman"/>
          <w:i/>
          <w:color w:val="000000"/>
          <w:sz w:val="28"/>
          <w:szCs w:val="28"/>
          <w:lang w:val="vi-VN"/>
        </w:rPr>
        <w:t>7</w:t>
      </w:r>
      <w:r w:rsidR="005A65D6" w:rsidRPr="002678EA">
        <w:rPr>
          <w:rFonts w:ascii="Times New Roman" w:eastAsia="Times New Roman" w:hAnsi="Times New Roman" w:cs="Times New Roman"/>
          <w:i/>
          <w:color w:val="000000"/>
          <w:sz w:val="28"/>
          <w:szCs w:val="28"/>
          <w:lang w:val="vi-VN"/>
        </w:rPr>
        <w:t xml:space="preserve"> năm </w:t>
      </w:r>
      <w:r w:rsidRPr="00024FFE">
        <w:rPr>
          <w:rFonts w:ascii="Times New Roman" w:eastAsia="Times New Roman" w:hAnsi="Times New Roman" w:cs="Times New Roman"/>
          <w:i/>
          <w:color w:val="000000"/>
          <w:sz w:val="28"/>
          <w:szCs w:val="28"/>
          <w:lang w:val="vi-VN"/>
        </w:rPr>
        <w:t>2024 của Hội đồng nhân dân tỉnh Quy định chính sách hỗ trợ cán bộ, công chức, người hoạt động không chuyên trách cấp xã và viên chức trong các đơn vị sự nghiệp công lập thôi việc do dôi dư khi sắp xếp đơn vị hành chính cấp xã</w:t>
      </w:r>
      <w:r w:rsidRPr="00E36778">
        <w:rPr>
          <w:rFonts w:ascii="Times New Roman" w:eastAsia="Times New Roman" w:hAnsi="Times New Roman" w:cs="Times New Roman"/>
          <w:i/>
          <w:color w:val="000000"/>
          <w:sz w:val="28"/>
          <w:szCs w:val="28"/>
          <w:lang w:val="vi-VN"/>
        </w:rPr>
        <w:t xml:space="preserve"> </w:t>
      </w:r>
      <w:r w:rsidRPr="00024FFE">
        <w:rPr>
          <w:rFonts w:ascii="Times New Roman" w:eastAsia="Times New Roman" w:hAnsi="Times New Roman" w:cs="Times New Roman"/>
          <w:i/>
          <w:color w:val="000000"/>
          <w:sz w:val="28"/>
          <w:szCs w:val="28"/>
          <w:lang w:val="vi-VN"/>
        </w:rPr>
        <w:t>trên địa bàn tỉnh Quảng Bình</w:t>
      </w:r>
      <w:r w:rsidR="00E36778" w:rsidRPr="00E36778">
        <w:rPr>
          <w:rFonts w:ascii="Times New Roman" w:eastAsia="Times New Roman" w:hAnsi="Times New Roman" w:cs="Times New Roman"/>
          <w:i/>
          <w:color w:val="000000"/>
          <w:sz w:val="28"/>
          <w:szCs w:val="28"/>
          <w:lang w:val="vi-VN"/>
        </w:rPr>
        <w:t>; Báo cáo thẩm tra của Ban Pháp chế Hội đồng nhân dân tỉnh</w:t>
      </w:r>
      <w:r w:rsidR="005A65D6" w:rsidRPr="005A65D6">
        <w:rPr>
          <w:rFonts w:ascii="Times New Roman" w:eastAsia="Times New Roman" w:hAnsi="Times New Roman" w:cs="Times New Roman"/>
          <w:i/>
          <w:color w:val="000000"/>
          <w:sz w:val="28"/>
          <w:szCs w:val="28"/>
          <w:lang w:val="vi-VN"/>
        </w:rPr>
        <w:t xml:space="preserve"> và ý kiến thảo luận của đại biểu </w:t>
      </w:r>
      <w:r w:rsidR="005A65D6" w:rsidRPr="00E36778">
        <w:rPr>
          <w:rFonts w:ascii="Times New Roman" w:eastAsia="Times New Roman" w:hAnsi="Times New Roman" w:cs="Times New Roman"/>
          <w:i/>
          <w:color w:val="000000"/>
          <w:sz w:val="28"/>
          <w:szCs w:val="28"/>
          <w:lang w:val="vi-VN"/>
        </w:rPr>
        <w:t>Hội đồng nhân dân tỉnh</w:t>
      </w:r>
      <w:r w:rsidR="005A65D6" w:rsidRPr="005A65D6">
        <w:rPr>
          <w:rFonts w:ascii="Times New Roman" w:eastAsia="Times New Roman" w:hAnsi="Times New Roman" w:cs="Times New Roman"/>
          <w:i/>
          <w:color w:val="000000"/>
          <w:sz w:val="28"/>
          <w:szCs w:val="28"/>
          <w:lang w:val="vi-VN"/>
        </w:rPr>
        <w:t xml:space="preserve"> </w:t>
      </w:r>
      <w:r w:rsidR="005A65D6">
        <w:rPr>
          <w:rFonts w:ascii="Times New Roman" w:eastAsia="Times New Roman" w:hAnsi="Times New Roman" w:cs="Times New Roman"/>
          <w:i/>
          <w:color w:val="000000"/>
          <w:sz w:val="28"/>
          <w:szCs w:val="28"/>
          <w:lang w:val="vi-VN"/>
        </w:rPr>
        <w:t>tại kỳ họp;</w:t>
      </w:r>
    </w:p>
    <w:p w14:paraId="183B3AB1" w14:textId="00E442E1" w:rsidR="005C764A" w:rsidRPr="002678EA" w:rsidRDefault="005A65D6" w:rsidP="00F0214C">
      <w:pPr>
        <w:spacing w:after="120"/>
        <w:ind w:firstLine="720"/>
        <w:jc w:val="both"/>
        <w:rPr>
          <w:rFonts w:ascii="Times New Roman" w:hAnsi="Times New Roman" w:cs="Times New Roman"/>
          <w:i/>
          <w:iCs/>
          <w:color w:val="000000"/>
          <w:sz w:val="28"/>
          <w:szCs w:val="28"/>
          <w:lang w:val="vi-VN"/>
        </w:rPr>
      </w:pPr>
      <w:r w:rsidRPr="00E36778">
        <w:rPr>
          <w:rFonts w:ascii="Times New Roman" w:eastAsia="Times New Roman" w:hAnsi="Times New Roman" w:cs="Times New Roman"/>
          <w:i/>
          <w:color w:val="000000"/>
          <w:sz w:val="28"/>
          <w:szCs w:val="28"/>
          <w:lang w:val="vi-VN"/>
        </w:rPr>
        <w:t>Hội đồng nhân dân tỉnh</w:t>
      </w:r>
      <w:r w:rsidRPr="005A65D6">
        <w:rPr>
          <w:rFonts w:ascii="Times New Roman" w:eastAsia="Times New Roman" w:hAnsi="Times New Roman" w:cs="Times New Roman"/>
          <w:i/>
          <w:color w:val="000000"/>
          <w:sz w:val="28"/>
          <w:szCs w:val="28"/>
          <w:lang w:val="vi-VN"/>
        </w:rPr>
        <w:t xml:space="preserve"> ban hành Nghị quyết bãi bỏ </w:t>
      </w:r>
      <w:r w:rsidRPr="00024FFE">
        <w:rPr>
          <w:rFonts w:ascii="Times New Roman" w:eastAsia="Times New Roman" w:hAnsi="Times New Roman" w:cs="Times New Roman"/>
          <w:i/>
          <w:color w:val="000000"/>
          <w:sz w:val="28"/>
          <w:szCs w:val="28"/>
          <w:lang w:val="vi-VN"/>
        </w:rPr>
        <w:t>Nghị quyết số 72/2024/NQ-HĐND ngày 11</w:t>
      </w:r>
      <w:r w:rsidRPr="005A65D6">
        <w:rPr>
          <w:rFonts w:ascii="Times New Roman" w:eastAsia="Times New Roman" w:hAnsi="Times New Roman" w:cs="Times New Roman"/>
          <w:i/>
          <w:color w:val="000000"/>
          <w:sz w:val="28"/>
          <w:szCs w:val="28"/>
          <w:lang w:val="vi-VN"/>
        </w:rPr>
        <w:t xml:space="preserve"> tháng </w:t>
      </w:r>
      <w:r w:rsidRPr="00024FFE">
        <w:rPr>
          <w:rFonts w:ascii="Times New Roman" w:eastAsia="Times New Roman" w:hAnsi="Times New Roman" w:cs="Times New Roman"/>
          <w:i/>
          <w:color w:val="000000"/>
          <w:sz w:val="28"/>
          <w:szCs w:val="28"/>
          <w:lang w:val="vi-VN"/>
        </w:rPr>
        <w:t>7</w:t>
      </w:r>
      <w:r w:rsidRPr="005A65D6">
        <w:rPr>
          <w:rFonts w:ascii="Times New Roman" w:eastAsia="Times New Roman" w:hAnsi="Times New Roman" w:cs="Times New Roman"/>
          <w:i/>
          <w:color w:val="000000"/>
          <w:sz w:val="28"/>
          <w:szCs w:val="28"/>
          <w:lang w:val="vi-VN"/>
        </w:rPr>
        <w:t xml:space="preserve"> năm </w:t>
      </w:r>
      <w:r w:rsidRPr="00024FFE">
        <w:rPr>
          <w:rFonts w:ascii="Times New Roman" w:eastAsia="Times New Roman" w:hAnsi="Times New Roman" w:cs="Times New Roman"/>
          <w:i/>
          <w:color w:val="000000"/>
          <w:sz w:val="28"/>
          <w:szCs w:val="28"/>
          <w:lang w:val="vi-VN"/>
        </w:rPr>
        <w:t>2024 của Hội đồng nhân dân tỉnh Quy định chính sách hỗ trợ cán bộ, công chức, người hoạt động không chuyên trách cấp xã và viên chức trong các đơn vị sự nghiệp công lập thôi việc do dôi dư khi sắp xếp đơn vị hành chính cấp xã</w:t>
      </w:r>
      <w:r w:rsidRPr="00E36778">
        <w:rPr>
          <w:rFonts w:ascii="Times New Roman" w:eastAsia="Times New Roman" w:hAnsi="Times New Roman" w:cs="Times New Roman"/>
          <w:i/>
          <w:color w:val="000000"/>
          <w:sz w:val="28"/>
          <w:szCs w:val="28"/>
          <w:lang w:val="vi-VN"/>
        </w:rPr>
        <w:t xml:space="preserve"> </w:t>
      </w:r>
      <w:r w:rsidRPr="00024FFE">
        <w:rPr>
          <w:rFonts w:ascii="Times New Roman" w:eastAsia="Times New Roman" w:hAnsi="Times New Roman" w:cs="Times New Roman"/>
          <w:i/>
          <w:color w:val="000000"/>
          <w:sz w:val="28"/>
          <w:szCs w:val="28"/>
          <w:lang w:val="vi-VN"/>
        </w:rPr>
        <w:t>trên địa bàn tỉnh Quảng Bình</w:t>
      </w:r>
      <w:r w:rsidR="002678EA" w:rsidRPr="002678EA">
        <w:rPr>
          <w:rFonts w:ascii="Times New Roman" w:eastAsia="Times New Roman" w:hAnsi="Times New Roman" w:cs="Times New Roman"/>
          <w:i/>
          <w:color w:val="000000"/>
          <w:sz w:val="28"/>
          <w:szCs w:val="28"/>
          <w:lang w:val="vi-VN"/>
        </w:rPr>
        <w:t>.</w:t>
      </w:r>
    </w:p>
    <w:p w14:paraId="6176CC25" w14:textId="1266563B" w:rsidR="00406812" w:rsidRPr="00CE3205" w:rsidRDefault="00DC3134" w:rsidP="00F0214C">
      <w:pPr>
        <w:spacing w:after="120"/>
        <w:ind w:firstLine="720"/>
        <w:jc w:val="both"/>
        <w:rPr>
          <w:rFonts w:ascii="Times New Roman" w:eastAsia="Times New Roman" w:hAnsi="Times New Roman" w:cs="Times New Roman"/>
          <w:b/>
          <w:bCs/>
          <w:sz w:val="28"/>
          <w:szCs w:val="28"/>
          <w:lang w:val="vi-VN"/>
        </w:rPr>
      </w:pPr>
      <w:r w:rsidRPr="001E7918">
        <w:rPr>
          <w:rFonts w:ascii="Times New Roman" w:hAnsi="Times New Roman" w:cs="Times New Roman"/>
          <w:b/>
          <w:bCs/>
          <w:color w:val="000000"/>
          <w:sz w:val="28"/>
          <w:szCs w:val="28"/>
          <w:lang w:val="vi-VN"/>
        </w:rPr>
        <w:t xml:space="preserve">Điều 1. </w:t>
      </w:r>
      <w:r w:rsidRPr="006918BF">
        <w:rPr>
          <w:rFonts w:ascii="Times New Roman" w:hAnsi="Times New Roman" w:cs="Times New Roman"/>
          <w:b/>
          <w:bCs/>
          <w:color w:val="000000"/>
          <w:sz w:val="28"/>
          <w:szCs w:val="28"/>
          <w:lang w:val="vi-VN"/>
        </w:rPr>
        <w:t xml:space="preserve">Bãi bỏ </w:t>
      </w:r>
      <w:r w:rsidR="002678EA" w:rsidRPr="006918BF">
        <w:rPr>
          <w:rFonts w:ascii="Times New Roman" w:eastAsia="Times New Roman" w:hAnsi="Times New Roman" w:cs="Times New Roman"/>
          <w:b/>
          <w:bCs/>
          <w:sz w:val="28"/>
          <w:szCs w:val="28"/>
          <w:lang w:val="vi-VN"/>
        </w:rPr>
        <w:t>Nghị quyết số 72/2024/NQ-HĐND ngày 11 tháng 7 năm 2024 của Hội đồng nhân dân tỉnh Quy định chính sách hỗ trợ cán bộ, công chức, người hoạt động không chuyên trách cấp xã và viên chức trong các đơn vị sự nghiệp công lập thôi việc do dôi dư khi sắp xếp đơn vị hành chính cấp xã trên địa bàn tỉnh Quảng Bình.</w:t>
      </w:r>
    </w:p>
    <w:p w14:paraId="60FF1226" w14:textId="3468351D" w:rsidR="006918BF" w:rsidRPr="00E51481" w:rsidRDefault="006918BF" w:rsidP="006918BF">
      <w:pPr>
        <w:spacing w:after="120"/>
        <w:ind w:firstLine="720"/>
        <w:jc w:val="both"/>
        <w:rPr>
          <w:rFonts w:ascii="Times New Roman" w:eastAsia="Times New Roman" w:hAnsi="Times New Roman" w:cs="Times New Roman"/>
          <w:bCs/>
          <w:color w:val="000000" w:themeColor="text1"/>
          <w:sz w:val="28"/>
          <w:szCs w:val="28"/>
          <w:lang w:val="vi-VN"/>
        </w:rPr>
      </w:pPr>
      <w:r w:rsidRPr="00E51481">
        <w:rPr>
          <w:rFonts w:ascii="Times New Roman" w:hAnsi="Times New Roman" w:cs="Times New Roman"/>
          <w:bCs/>
          <w:color w:val="000000" w:themeColor="text1"/>
          <w:sz w:val="28"/>
          <w:szCs w:val="28"/>
          <w:lang w:val="vi-VN"/>
        </w:rPr>
        <w:lastRenderedPageBreak/>
        <w:t xml:space="preserve">Bãi bỏ toàn bộ </w:t>
      </w:r>
      <w:r w:rsidRPr="00E51481">
        <w:rPr>
          <w:rFonts w:ascii="Times New Roman" w:eastAsia="Times New Roman" w:hAnsi="Times New Roman" w:cs="Times New Roman"/>
          <w:bCs/>
          <w:color w:val="000000" w:themeColor="text1"/>
          <w:sz w:val="28"/>
          <w:szCs w:val="28"/>
          <w:lang w:val="vi-VN"/>
        </w:rPr>
        <w:t>Nghị quyết số 72/2024/NQ-HĐND ngày 11 tháng 7 năm 2024 của Hội đồng nhân dân tỉnh Quy định chính sách hỗ trợ cán bộ, công chức, người hoạt động không chuyên trách cấp xã và viên chức trong các đơn vị sự nghiệp công lập thôi việc do dôi dư khi sắp xếp đơn vị hành chính cấp xã trên địa bàn tỉnh Quảng Bình.</w:t>
      </w:r>
    </w:p>
    <w:p w14:paraId="1715BE93" w14:textId="0A87D4DE" w:rsidR="00243C50" w:rsidRPr="001E7918" w:rsidRDefault="006918BF" w:rsidP="00E51481">
      <w:pPr>
        <w:pStyle w:val="NormalWeb"/>
        <w:shd w:val="clear" w:color="auto" w:fill="FFFFFF"/>
        <w:spacing w:before="120" w:beforeAutospacing="0" w:after="120" w:afterAutospacing="0" w:line="234" w:lineRule="atLeast"/>
        <w:ind w:firstLine="720"/>
        <w:rPr>
          <w:b/>
          <w:bCs/>
          <w:color w:val="000000"/>
          <w:sz w:val="28"/>
          <w:szCs w:val="28"/>
          <w:lang w:val="vi-VN"/>
        </w:rPr>
      </w:pPr>
      <w:r w:rsidRPr="006918BF">
        <w:rPr>
          <w:rFonts w:eastAsiaTheme="minorHAnsi"/>
          <w:b/>
          <w:color w:val="000000"/>
          <w:sz w:val="28"/>
          <w:szCs w:val="28"/>
          <w:lang w:val="vi-VN"/>
        </w:rPr>
        <w:t xml:space="preserve">Điều 2. </w:t>
      </w:r>
      <w:r w:rsidR="00DC3134" w:rsidRPr="001E7918">
        <w:rPr>
          <w:b/>
          <w:bCs/>
          <w:color w:val="000000"/>
          <w:sz w:val="28"/>
          <w:szCs w:val="28"/>
          <w:lang w:val="vi-VN"/>
        </w:rPr>
        <w:t xml:space="preserve"> </w:t>
      </w:r>
      <w:r w:rsidR="002678EA" w:rsidRPr="00BD6121">
        <w:rPr>
          <w:b/>
          <w:bCs/>
          <w:color w:val="000000"/>
          <w:sz w:val="28"/>
          <w:szCs w:val="28"/>
          <w:lang w:val="vi-VN"/>
        </w:rPr>
        <w:t>Điều khoản</w:t>
      </w:r>
      <w:r w:rsidR="00243C50" w:rsidRPr="001E7918">
        <w:rPr>
          <w:b/>
          <w:bCs/>
          <w:color w:val="000000"/>
          <w:sz w:val="28"/>
          <w:szCs w:val="28"/>
          <w:lang w:val="vi-VN"/>
        </w:rPr>
        <w:t xml:space="preserve"> thi hành</w:t>
      </w:r>
    </w:p>
    <w:p w14:paraId="66A17B11" w14:textId="348EE916" w:rsidR="0042235B" w:rsidRPr="006918BF" w:rsidRDefault="00BD6121" w:rsidP="00F0214C">
      <w:pPr>
        <w:spacing w:after="120"/>
        <w:ind w:firstLine="720"/>
        <w:jc w:val="both"/>
        <w:rPr>
          <w:rFonts w:ascii="Times New Roman" w:hAnsi="Times New Roman" w:cs="Times New Roman"/>
          <w:color w:val="FF0000"/>
          <w:sz w:val="28"/>
          <w:szCs w:val="28"/>
          <w:lang w:val="vi-VN"/>
        </w:rPr>
      </w:pPr>
      <w:r w:rsidRPr="00BD6121">
        <w:rPr>
          <w:rFonts w:ascii="Times New Roman" w:hAnsi="Times New Roman" w:cs="Times New Roman"/>
          <w:color w:val="000000"/>
          <w:sz w:val="28"/>
          <w:szCs w:val="28"/>
          <w:lang w:val="vi-VN"/>
        </w:rPr>
        <w:t xml:space="preserve">Nghị quyết này có hiệu lực kể từ ngày </w:t>
      </w:r>
      <w:r w:rsidR="00CE3205" w:rsidRPr="00E51481">
        <w:rPr>
          <w:rFonts w:ascii="Times New Roman" w:hAnsi="Times New Roman" w:cs="Times New Roman"/>
          <w:color w:val="000000" w:themeColor="text1"/>
          <w:sz w:val="28"/>
          <w:szCs w:val="28"/>
          <w:lang w:val="vi-VN"/>
        </w:rPr>
        <w:t>thông qua</w:t>
      </w:r>
      <w:r w:rsidRPr="00E51481">
        <w:rPr>
          <w:rFonts w:ascii="Times New Roman" w:hAnsi="Times New Roman" w:cs="Times New Roman"/>
          <w:color w:val="000000" w:themeColor="text1"/>
          <w:sz w:val="28"/>
          <w:szCs w:val="28"/>
          <w:lang w:val="vi-VN"/>
        </w:rPr>
        <w:t>.</w:t>
      </w:r>
    </w:p>
    <w:p w14:paraId="041E4695" w14:textId="7C649A62" w:rsidR="00BD6121" w:rsidRPr="00BE432A" w:rsidRDefault="00E909B9" w:rsidP="00F0214C">
      <w:pPr>
        <w:spacing w:after="360"/>
        <w:ind w:firstLine="720"/>
        <w:jc w:val="both"/>
        <w:rPr>
          <w:rFonts w:ascii="Times New Roman" w:hAnsi="Times New Roman" w:cs="Times New Roman"/>
          <w:i/>
          <w:color w:val="000000"/>
          <w:sz w:val="28"/>
          <w:szCs w:val="28"/>
          <w:lang w:val="vi-VN"/>
        </w:rPr>
      </w:pPr>
      <w:r w:rsidRPr="00E909B9">
        <w:rPr>
          <w:rFonts w:ascii="Times New Roman" w:hAnsi="Times New Roman" w:cs="Times New Roman"/>
          <w:i/>
          <w:color w:val="000000"/>
          <w:sz w:val="28"/>
          <w:szCs w:val="28"/>
          <w:lang w:val="vi-VN"/>
        </w:rPr>
        <w:t>Nghị quyết này đã được Hội đồng nhân dân tỉnh Quảng Bình khóa XVIII, Kỳ họp thứ 22 thông qua ngày 19 tháng 6 năm 2025./</w:t>
      </w:r>
      <w:r w:rsidRPr="00BE432A">
        <w:rPr>
          <w:rFonts w:ascii="Times New Roman" w:hAnsi="Times New Roman" w:cs="Times New Roman"/>
          <w:i/>
          <w:color w:val="000000"/>
          <w:sz w:val="28"/>
          <w:szCs w:val="28"/>
          <w:lang w:val="vi-VN"/>
        </w:rPr>
        <w:t>.</w:t>
      </w:r>
    </w:p>
    <w:p w14:paraId="72BD691D" w14:textId="77777777" w:rsidR="009D2418" w:rsidRPr="001E7918" w:rsidRDefault="009D2418" w:rsidP="00342663">
      <w:pPr>
        <w:spacing w:before="120" w:after="120" w:line="240" w:lineRule="auto"/>
        <w:ind w:firstLine="720"/>
        <w:jc w:val="both"/>
        <w:rPr>
          <w:rFonts w:ascii="Times New Roman" w:hAnsi="Times New Roman" w:cs="Times New Roman"/>
          <w:color w:val="000000"/>
          <w:sz w:val="2"/>
          <w:szCs w:val="28"/>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110"/>
      </w:tblGrid>
      <w:tr w:rsidR="00DC3134" w:rsidRPr="000308E7" w14:paraId="4D5AC43F" w14:textId="77777777" w:rsidTr="00826598">
        <w:trPr>
          <w:trHeight w:val="20"/>
        </w:trPr>
        <w:tc>
          <w:tcPr>
            <w:tcW w:w="2735" w:type="pct"/>
            <w:tcBorders>
              <w:top w:val="nil"/>
              <w:left w:val="nil"/>
              <w:bottom w:val="nil"/>
              <w:right w:val="nil"/>
              <w:tl2br w:val="nil"/>
              <w:tr2bl w:val="nil"/>
            </w:tcBorders>
            <w:shd w:val="clear" w:color="auto" w:fill="auto"/>
            <w:tcMar>
              <w:top w:w="0" w:type="dxa"/>
              <w:left w:w="108" w:type="dxa"/>
              <w:bottom w:w="0" w:type="dxa"/>
              <w:right w:w="108" w:type="dxa"/>
            </w:tcMar>
          </w:tcPr>
          <w:p w14:paraId="0809EF9D" w14:textId="68C25EC8" w:rsidR="00DC3134" w:rsidRPr="000308E7" w:rsidRDefault="00DC3134" w:rsidP="000308E7">
            <w:pPr>
              <w:spacing w:after="0" w:line="240" w:lineRule="auto"/>
              <w:rPr>
                <w:rFonts w:ascii="Times New Roman" w:eastAsia="Times New Roman" w:hAnsi="Times New Roman" w:cs="Times New Roman"/>
                <w:sz w:val="24"/>
                <w:szCs w:val="24"/>
                <w:lang w:val="vi-VN" w:eastAsia="vi-VN"/>
              </w:rPr>
            </w:pPr>
            <w:r w:rsidRPr="000308E7">
              <w:rPr>
                <w:rFonts w:ascii="Times New Roman" w:eastAsia="Times New Roman" w:hAnsi="Times New Roman" w:cs="Times New Roman"/>
                <w:b/>
                <w:bCs/>
                <w:i/>
                <w:iCs/>
                <w:sz w:val="24"/>
                <w:szCs w:val="24"/>
                <w:lang w:val="vi-VN" w:eastAsia="vi-VN"/>
              </w:rPr>
              <w:t>Nơi nhận:</w:t>
            </w:r>
          </w:p>
          <w:p w14:paraId="792A1332" w14:textId="05D2160C" w:rsidR="00243C50" w:rsidRPr="001E7918" w:rsidRDefault="00243C50" w:rsidP="000308E7">
            <w:pPr>
              <w:spacing w:after="0" w:line="240" w:lineRule="auto"/>
              <w:rPr>
                <w:rStyle w:val="fontstyle01"/>
                <w:sz w:val="22"/>
                <w:szCs w:val="22"/>
                <w:lang w:val="vi-VN"/>
              </w:rPr>
            </w:pPr>
            <w:r w:rsidRPr="001E7918">
              <w:rPr>
                <w:rStyle w:val="fontstyle01"/>
                <w:sz w:val="22"/>
                <w:szCs w:val="22"/>
                <w:lang w:val="vi-VN"/>
              </w:rPr>
              <w:t xml:space="preserve">- </w:t>
            </w:r>
            <w:r w:rsidR="00BE432A" w:rsidRPr="00CE3205">
              <w:rPr>
                <w:rStyle w:val="fontstyle01"/>
                <w:sz w:val="22"/>
                <w:szCs w:val="22"/>
                <w:lang w:val="vi-VN"/>
              </w:rPr>
              <w:t>Ủy ban Thường vụ Quốc hội</w:t>
            </w:r>
            <w:r w:rsidRPr="001E7918">
              <w:rPr>
                <w:rStyle w:val="fontstyle01"/>
                <w:sz w:val="22"/>
                <w:szCs w:val="22"/>
                <w:lang w:val="vi-VN"/>
              </w:rPr>
              <w:t>;</w:t>
            </w:r>
          </w:p>
          <w:p w14:paraId="769F5AA2" w14:textId="44985CA0" w:rsidR="00243C50" w:rsidRDefault="00DC3134" w:rsidP="000308E7">
            <w:pPr>
              <w:spacing w:after="0" w:line="240" w:lineRule="auto"/>
              <w:rPr>
                <w:rStyle w:val="fontstyle01"/>
                <w:sz w:val="22"/>
                <w:szCs w:val="22"/>
                <w:lang w:val="vi-VN"/>
              </w:rPr>
            </w:pPr>
            <w:r w:rsidRPr="001E7918">
              <w:rPr>
                <w:rStyle w:val="fontstyle01"/>
                <w:sz w:val="22"/>
                <w:szCs w:val="22"/>
                <w:lang w:val="vi-VN"/>
              </w:rPr>
              <w:t xml:space="preserve">- </w:t>
            </w:r>
            <w:r w:rsidR="003B2103" w:rsidRPr="003B2103">
              <w:rPr>
                <w:rStyle w:val="fontstyle01"/>
                <w:sz w:val="22"/>
                <w:szCs w:val="22"/>
                <w:lang w:val="vi-VN"/>
              </w:rPr>
              <w:t xml:space="preserve">Các </w:t>
            </w:r>
            <w:r w:rsidR="00243C50" w:rsidRPr="001E7918">
              <w:rPr>
                <w:rStyle w:val="fontstyle01"/>
                <w:sz w:val="22"/>
                <w:szCs w:val="22"/>
                <w:lang w:val="vi-VN"/>
              </w:rPr>
              <w:t>Văn phòng</w:t>
            </w:r>
            <w:r w:rsidR="003B2103" w:rsidRPr="003B2103">
              <w:rPr>
                <w:rStyle w:val="fontstyle01"/>
                <w:sz w:val="22"/>
                <w:szCs w:val="22"/>
                <w:lang w:val="vi-VN"/>
              </w:rPr>
              <w:t xml:space="preserve"> Quốc hội,</w:t>
            </w:r>
            <w:r w:rsidR="00243C50" w:rsidRPr="001E7918">
              <w:rPr>
                <w:rStyle w:val="fontstyle01"/>
                <w:sz w:val="22"/>
                <w:szCs w:val="22"/>
                <w:lang w:val="vi-VN"/>
              </w:rPr>
              <w:t xml:space="preserve"> </w:t>
            </w:r>
            <w:r w:rsidRPr="001E7918">
              <w:rPr>
                <w:rStyle w:val="fontstyle01"/>
                <w:sz w:val="22"/>
                <w:szCs w:val="22"/>
                <w:lang w:val="vi-VN"/>
              </w:rPr>
              <w:t>Chính phủ;</w:t>
            </w:r>
          </w:p>
          <w:p w14:paraId="24264596" w14:textId="6B484EB3" w:rsidR="003B2103" w:rsidRPr="00826598" w:rsidRDefault="003B2103" w:rsidP="000308E7">
            <w:pPr>
              <w:spacing w:after="0" w:line="240" w:lineRule="auto"/>
              <w:rPr>
                <w:rStyle w:val="fontstyle01"/>
                <w:sz w:val="22"/>
                <w:szCs w:val="22"/>
                <w:lang w:val="vi-VN"/>
              </w:rPr>
            </w:pPr>
            <w:r w:rsidRPr="00826598">
              <w:rPr>
                <w:rStyle w:val="fontstyle01"/>
                <w:sz w:val="22"/>
                <w:szCs w:val="22"/>
                <w:lang w:val="vi-VN"/>
              </w:rPr>
              <w:t>- Bộ Nội vụ;</w:t>
            </w:r>
          </w:p>
          <w:p w14:paraId="602063B1" w14:textId="358EF856" w:rsidR="00554EAB" w:rsidRPr="001E7918" w:rsidRDefault="00243C50" w:rsidP="000308E7">
            <w:pPr>
              <w:spacing w:after="0" w:line="240" w:lineRule="auto"/>
              <w:rPr>
                <w:rStyle w:val="fontstyle01"/>
                <w:sz w:val="22"/>
                <w:szCs w:val="22"/>
                <w:lang w:val="vi-VN"/>
              </w:rPr>
            </w:pPr>
            <w:r w:rsidRPr="001E7918">
              <w:rPr>
                <w:rStyle w:val="fontstyle01"/>
                <w:sz w:val="22"/>
                <w:szCs w:val="22"/>
                <w:lang w:val="vi-VN"/>
              </w:rPr>
              <w:t>- Cục K</w:t>
            </w:r>
            <w:r w:rsidR="00826598" w:rsidRPr="00826598">
              <w:rPr>
                <w:rStyle w:val="fontstyle01"/>
                <w:sz w:val="22"/>
                <w:szCs w:val="22"/>
                <w:lang w:val="vi-VN"/>
              </w:rPr>
              <w:t>T</w:t>
            </w:r>
            <w:r w:rsidRPr="001E7918">
              <w:rPr>
                <w:rStyle w:val="fontstyle01"/>
                <w:sz w:val="22"/>
                <w:szCs w:val="22"/>
                <w:lang w:val="vi-VN"/>
              </w:rPr>
              <w:t xml:space="preserve">VB </w:t>
            </w:r>
            <w:r w:rsidR="00826598" w:rsidRPr="00826598">
              <w:rPr>
                <w:rStyle w:val="fontstyle01"/>
                <w:sz w:val="22"/>
                <w:szCs w:val="22"/>
                <w:lang w:val="vi-VN"/>
              </w:rPr>
              <w:t>và Quản lý xử lý VPHC,</w:t>
            </w:r>
            <w:r w:rsidRPr="001E7918">
              <w:rPr>
                <w:rStyle w:val="fontstyle01"/>
                <w:sz w:val="22"/>
                <w:szCs w:val="22"/>
                <w:lang w:val="vi-VN"/>
              </w:rPr>
              <w:t xml:space="preserve"> Bộ Tư pháp;</w:t>
            </w:r>
            <w:r w:rsidR="00DC3134" w:rsidRPr="001E7918">
              <w:rPr>
                <w:rFonts w:ascii="Times New Roman" w:hAnsi="Times New Roman" w:cs="Times New Roman"/>
                <w:color w:val="000000"/>
                <w:lang w:val="vi-VN"/>
              </w:rPr>
              <w:br/>
            </w:r>
            <w:r w:rsidR="00DC3134" w:rsidRPr="001E7918">
              <w:rPr>
                <w:rStyle w:val="fontstyle01"/>
                <w:sz w:val="22"/>
                <w:szCs w:val="22"/>
                <w:lang w:val="vi-VN"/>
              </w:rPr>
              <w:t xml:space="preserve">- </w:t>
            </w:r>
            <w:r w:rsidR="0069732B" w:rsidRPr="0069732B">
              <w:rPr>
                <w:rStyle w:val="fontstyle01"/>
                <w:sz w:val="22"/>
                <w:szCs w:val="22"/>
                <w:lang w:val="vi-VN"/>
              </w:rPr>
              <w:t xml:space="preserve">Ban </w:t>
            </w:r>
            <w:r w:rsidR="00DC3134" w:rsidRPr="001E7918">
              <w:rPr>
                <w:rStyle w:val="fontstyle01"/>
                <w:sz w:val="22"/>
                <w:szCs w:val="22"/>
                <w:lang w:val="vi-VN"/>
              </w:rPr>
              <w:t xml:space="preserve">Thường </w:t>
            </w:r>
            <w:r w:rsidR="0069732B" w:rsidRPr="0069732B">
              <w:rPr>
                <w:rStyle w:val="fontstyle01"/>
                <w:sz w:val="22"/>
                <w:szCs w:val="22"/>
                <w:lang w:val="vi-VN"/>
              </w:rPr>
              <w:t>vụ</w:t>
            </w:r>
            <w:r w:rsidR="00DC3134" w:rsidRPr="001E7918">
              <w:rPr>
                <w:rStyle w:val="fontstyle01"/>
                <w:sz w:val="22"/>
                <w:szCs w:val="22"/>
                <w:lang w:val="vi-VN"/>
              </w:rPr>
              <w:t xml:space="preserve"> Tỉnh ủy;</w:t>
            </w:r>
            <w:r w:rsidR="00DC3134" w:rsidRPr="001E7918">
              <w:rPr>
                <w:rFonts w:ascii="Times New Roman" w:hAnsi="Times New Roman" w:cs="Times New Roman"/>
                <w:color w:val="000000"/>
                <w:lang w:val="vi-VN"/>
              </w:rPr>
              <w:br/>
            </w:r>
            <w:r w:rsidR="00554EAB" w:rsidRPr="001E7918">
              <w:rPr>
                <w:rStyle w:val="fontstyle01"/>
                <w:sz w:val="22"/>
                <w:szCs w:val="22"/>
                <w:lang w:val="vi-VN"/>
              </w:rPr>
              <w:t>- Đoàn Đại biểu Quốc hội tỉnh;</w:t>
            </w:r>
          </w:p>
          <w:p w14:paraId="5FCD35CA" w14:textId="6CA7C7A5" w:rsidR="00554EAB" w:rsidRDefault="00554EAB" w:rsidP="000308E7">
            <w:pPr>
              <w:spacing w:after="0" w:line="240" w:lineRule="auto"/>
              <w:rPr>
                <w:rStyle w:val="fontstyle01"/>
                <w:sz w:val="22"/>
                <w:szCs w:val="22"/>
                <w:lang w:val="vi-VN"/>
              </w:rPr>
            </w:pPr>
            <w:r w:rsidRPr="001E7918">
              <w:rPr>
                <w:rStyle w:val="fontstyle01"/>
                <w:sz w:val="22"/>
                <w:szCs w:val="22"/>
                <w:lang w:val="vi-VN"/>
              </w:rPr>
              <w:t xml:space="preserve">- </w:t>
            </w:r>
            <w:r w:rsidR="0069732B" w:rsidRPr="00CE3205">
              <w:rPr>
                <w:rStyle w:val="fontstyle01"/>
                <w:sz w:val="22"/>
                <w:szCs w:val="22"/>
                <w:lang w:val="vi-VN"/>
              </w:rPr>
              <w:t>TTHĐND, UBND, UBMTTQVN</w:t>
            </w:r>
            <w:r w:rsidRPr="001E7918">
              <w:rPr>
                <w:rStyle w:val="fontstyle01"/>
                <w:sz w:val="22"/>
                <w:szCs w:val="22"/>
                <w:lang w:val="vi-VN"/>
              </w:rPr>
              <w:t xml:space="preserve"> tỉnh;</w:t>
            </w:r>
          </w:p>
          <w:p w14:paraId="7BA304D7" w14:textId="57890047" w:rsidR="0069732B" w:rsidRDefault="0069732B" w:rsidP="000308E7">
            <w:pPr>
              <w:spacing w:after="0" w:line="240" w:lineRule="auto"/>
              <w:rPr>
                <w:rStyle w:val="fontstyle01"/>
                <w:sz w:val="22"/>
                <w:szCs w:val="22"/>
                <w:lang w:val="vi-VN"/>
              </w:rPr>
            </w:pPr>
            <w:r w:rsidRPr="0069732B">
              <w:rPr>
                <w:rStyle w:val="fontstyle01"/>
                <w:sz w:val="22"/>
                <w:szCs w:val="22"/>
                <w:lang w:val="vi-VN"/>
              </w:rPr>
              <w:t>- Các Ban, Tổ đại biểu và đại biểu HĐND tỉnh;</w:t>
            </w:r>
          </w:p>
          <w:p w14:paraId="1A24204F" w14:textId="3DDC9263" w:rsidR="0069732B" w:rsidRDefault="0069732B" w:rsidP="000308E7">
            <w:pPr>
              <w:spacing w:after="0" w:line="240" w:lineRule="auto"/>
              <w:rPr>
                <w:rStyle w:val="fontstyle01"/>
                <w:sz w:val="22"/>
                <w:szCs w:val="22"/>
                <w:lang w:val="vi-VN"/>
              </w:rPr>
            </w:pPr>
            <w:r w:rsidRPr="0069732B">
              <w:rPr>
                <w:rStyle w:val="fontstyle01"/>
                <w:sz w:val="22"/>
                <w:szCs w:val="22"/>
                <w:lang w:val="vi-VN"/>
              </w:rPr>
              <w:t>- Các sở, ban, ngành, cấp tỉn</w:t>
            </w:r>
            <w:r>
              <w:rPr>
                <w:rStyle w:val="fontstyle01"/>
                <w:sz w:val="22"/>
                <w:szCs w:val="22"/>
                <w:lang w:val="vi-VN"/>
              </w:rPr>
              <w:t>h;</w:t>
            </w:r>
          </w:p>
          <w:p w14:paraId="51E8BDB3" w14:textId="72C1958B" w:rsidR="0069732B" w:rsidRPr="0069732B" w:rsidRDefault="0069732B" w:rsidP="0069732B">
            <w:pPr>
              <w:spacing w:after="0" w:line="240" w:lineRule="auto"/>
              <w:ind w:right="-108"/>
              <w:rPr>
                <w:rStyle w:val="fontstyle01"/>
                <w:spacing w:val="-10"/>
                <w:sz w:val="22"/>
                <w:szCs w:val="22"/>
                <w:lang w:val="vi-VN"/>
              </w:rPr>
            </w:pPr>
            <w:r w:rsidRPr="0069732B">
              <w:rPr>
                <w:rStyle w:val="fontstyle01"/>
                <w:spacing w:val="-10"/>
                <w:sz w:val="22"/>
                <w:szCs w:val="22"/>
                <w:lang w:val="vi-VN"/>
              </w:rPr>
              <w:t>- Thường trực HĐND, UBND các huyện, thị xã, thành phố;</w:t>
            </w:r>
          </w:p>
          <w:p w14:paraId="6E3888BB" w14:textId="73194A34" w:rsidR="00554EAB" w:rsidRPr="001E7918" w:rsidRDefault="00554EAB" w:rsidP="000308E7">
            <w:pPr>
              <w:spacing w:after="0" w:line="240" w:lineRule="auto"/>
              <w:rPr>
                <w:rStyle w:val="fontstyle01"/>
                <w:sz w:val="22"/>
                <w:szCs w:val="22"/>
                <w:lang w:val="vi-VN"/>
              </w:rPr>
            </w:pPr>
            <w:r w:rsidRPr="001E7918">
              <w:rPr>
                <w:rStyle w:val="fontstyle01"/>
                <w:sz w:val="22"/>
                <w:szCs w:val="22"/>
                <w:lang w:val="vi-VN"/>
              </w:rPr>
              <w:t xml:space="preserve">- </w:t>
            </w:r>
            <w:r w:rsidR="001D0FB1" w:rsidRPr="001D0FB1">
              <w:rPr>
                <w:rStyle w:val="fontstyle01"/>
                <w:sz w:val="22"/>
                <w:szCs w:val="22"/>
                <w:lang w:val="vi-VN"/>
              </w:rPr>
              <w:t>Báo</w:t>
            </w:r>
            <w:r w:rsidR="0076064D" w:rsidRPr="008950B7">
              <w:rPr>
                <w:rStyle w:val="fontstyle01"/>
                <w:sz w:val="22"/>
                <w:szCs w:val="22"/>
                <w:lang w:val="vi-VN"/>
              </w:rPr>
              <w:t xml:space="preserve"> và Đài PT</w:t>
            </w:r>
            <w:r w:rsidR="008950B7" w:rsidRPr="00F0214C">
              <w:rPr>
                <w:rStyle w:val="fontstyle01"/>
                <w:sz w:val="22"/>
                <w:szCs w:val="22"/>
                <w:lang w:val="vi-VN"/>
              </w:rPr>
              <w:t>-</w:t>
            </w:r>
            <w:r w:rsidR="0076064D" w:rsidRPr="008950B7">
              <w:rPr>
                <w:rStyle w:val="fontstyle01"/>
                <w:sz w:val="22"/>
                <w:szCs w:val="22"/>
                <w:lang w:val="vi-VN"/>
              </w:rPr>
              <w:t>TH</w:t>
            </w:r>
            <w:r w:rsidR="001D0FB1" w:rsidRPr="001D0FB1">
              <w:rPr>
                <w:rStyle w:val="fontstyle01"/>
                <w:sz w:val="22"/>
                <w:szCs w:val="22"/>
                <w:lang w:val="vi-VN"/>
              </w:rPr>
              <w:t xml:space="preserve"> Q</w:t>
            </w:r>
            <w:r w:rsidR="001D0FB1" w:rsidRPr="00C56EAB">
              <w:rPr>
                <w:rStyle w:val="fontstyle01"/>
                <w:sz w:val="22"/>
                <w:szCs w:val="22"/>
                <w:lang w:val="vi-VN"/>
              </w:rPr>
              <w:t>u</w:t>
            </w:r>
            <w:r w:rsidR="001D0FB1" w:rsidRPr="001D0FB1">
              <w:rPr>
                <w:rStyle w:val="fontstyle01"/>
                <w:sz w:val="22"/>
                <w:szCs w:val="22"/>
                <w:lang w:val="vi-VN"/>
              </w:rPr>
              <w:t>ảng Bình</w:t>
            </w:r>
            <w:r w:rsidRPr="001E7918">
              <w:rPr>
                <w:rStyle w:val="fontstyle01"/>
                <w:sz w:val="22"/>
                <w:szCs w:val="22"/>
                <w:lang w:val="vi-VN"/>
              </w:rPr>
              <w:t>;</w:t>
            </w:r>
            <w:r w:rsidR="00DC3134" w:rsidRPr="001E7918">
              <w:rPr>
                <w:rFonts w:ascii="Times New Roman" w:hAnsi="Times New Roman" w:cs="Times New Roman"/>
                <w:color w:val="000000"/>
                <w:lang w:val="vi-VN"/>
              </w:rPr>
              <w:br/>
            </w:r>
            <w:r w:rsidR="00DC3134" w:rsidRPr="001E7918">
              <w:rPr>
                <w:rStyle w:val="fontstyle01"/>
                <w:sz w:val="22"/>
                <w:szCs w:val="22"/>
                <w:lang w:val="vi-VN"/>
              </w:rPr>
              <w:t xml:space="preserve">- Trung tâm </w:t>
            </w:r>
            <w:r w:rsidRPr="001E7918">
              <w:rPr>
                <w:rStyle w:val="fontstyle01"/>
                <w:sz w:val="22"/>
                <w:szCs w:val="22"/>
                <w:lang w:val="vi-VN"/>
              </w:rPr>
              <w:t xml:space="preserve">Tin học - Công báo </w:t>
            </w:r>
            <w:r w:rsidR="00DC3134" w:rsidRPr="001E7918">
              <w:rPr>
                <w:rStyle w:val="fontstyle01"/>
                <w:sz w:val="22"/>
                <w:szCs w:val="22"/>
                <w:lang w:val="vi-VN"/>
              </w:rPr>
              <w:t>tỉnh;</w:t>
            </w:r>
          </w:p>
          <w:p w14:paraId="6341733C" w14:textId="79BA9080" w:rsidR="00DC3134" w:rsidRPr="000308E7" w:rsidRDefault="00DC3134" w:rsidP="00C56EAB">
            <w:pPr>
              <w:spacing w:after="0" w:line="240" w:lineRule="auto"/>
              <w:rPr>
                <w:rFonts w:ascii="Times New Roman" w:hAnsi="Times New Roman" w:cs="Times New Roman"/>
                <w:color w:val="000000"/>
              </w:rPr>
            </w:pPr>
            <w:r w:rsidRPr="000308E7">
              <w:rPr>
                <w:rStyle w:val="fontstyle01"/>
                <w:sz w:val="22"/>
                <w:szCs w:val="22"/>
              </w:rPr>
              <w:t>- Lưu: VT</w:t>
            </w:r>
            <w:r w:rsidR="00342663" w:rsidRPr="000308E7">
              <w:rPr>
                <w:rStyle w:val="fontstyle01"/>
                <w:sz w:val="22"/>
                <w:szCs w:val="22"/>
              </w:rPr>
              <w:t>.</w:t>
            </w:r>
          </w:p>
        </w:tc>
        <w:tc>
          <w:tcPr>
            <w:tcW w:w="2265" w:type="pct"/>
            <w:tcBorders>
              <w:top w:val="nil"/>
              <w:left w:val="nil"/>
              <w:bottom w:val="nil"/>
              <w:right w:val="nil"/>
              <w:tl2br w:val="nil"/>
              <w:tr2bl w:val="nil"/>
            </w:tcBorders>
            <w:shd w:val="clear" w:color="auto" w:fill="auto"/>
            <w:tcMar>
              <w:top w:w="0" w:type="dxa"/>
              <w:left w:w="108" w:type="dxa"/>
              <w:bottom w:w="0" w:type="dxa"/>
              <w:right w:w="108" w:type="dxa"/>
            </w:tcMar>
          </w:tcPr>
          <w:p w14:paraId="60EE9EEF" w14:textId="42AAC462" w:rsidR="00DC3134" w:rsidRPr="00BE432A" w:rsidRDefault="00BE432A" w:rsidP="00DC3134">
            <w:pPr>
              <w:spacing w:after="0" w:line="240" w:lineRule="auto"/>
              <w:jc w:val="center"/>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CHỦ TỊCH</w:t>
            </w:r>
          </w:p>
          <w:p w14:paraId="167A8802" w14:textId="77777777" w:rsidR="000308E7" w:rsidRPr="000308E7" w:rsidRDefault="000308E7" w:rsidP="00DC3134">
            <w:pPr>
              <w:spacing w:after="0" w:line="240" w:lineRule="auto"/>
              <w:jc w:val="center"/>
              <w:rPr>
                <w:rFonts w:ascii="Times New Roman" w:eastAsia="Times New Roman" w:hAnsi="Times New Roman" w:cs="Times New Roman"/>
                <w:b/>
                <w:bCs/>
                <w:sz w:val="28"/>
                <w:szCs w:val="28"/>
                <w:lang w:eastAsia="vi-VN"/>
              </w:rPr>
            </w:pPr>
          </w:p>
          <w:p w14:paraId="3D54245F" w14:textId="7530391B" w:rsidR="00DC3134" w:rsidRPr="000308E7" w:rsidRDefault="00DC3134" w:rsidP="00DC3134">
            <w:pPr>
              <w:spacing w:after="0" w:line="240" w:lineRule="auto"/>
              <w:jc w:val="center"/>
              <w:rPr>
                <w:rFonts w:ascii="Times New Roman" w:eastAsia="Times New Roman" w:hAnsi="Times New Roman" w:cs="Times New Roman"/>
                <w:b/>
                <w:bCs/>
                <w:sz w:val="28"/>
                <w:szCs w:val="28"/>
                <w:lang w:val="vi-VN" w:eastAsia="vi-VN"/>
              </w:rPr>
            </w:pPr>
          </w:p>
          <w:p w14:paraId="2C3CB26D" w14:textId="77777777" w:rsidR="00DC3134" w:rsidRDefault="00DC3134" w:rsidP="00DC3134">
            <w:pPr>
              <w:spacing w:after="0" w:line="240" w:lineRule="auto"/>
              <w:jc w:val="center"/>
              <w:rPr>
                <w:rFonts w:ascii="Times New Roman" w:eastAsia="Times New Roman" w:hAnsi="Times New Roman" w:cs="Times New Roman"/>
                <w:b/>
                <w:bCs/>
                <w:sz w:val="28"/>
                <w:szCs w:val="28"/>
                <w:lang w:eastAsia="vi-VN"/>
              </w:rPr>
            </w:pPr>
          </w:p>
          <w:p w14:paraId="2F95DCBC" w14:textId="77777777" w:rsidR="00BE432A" w:rsidRDefault="00BE432A" w:rsidP="00DC3134">
            <w:pPr>
              <w:spacing w:after="0" w:line="240" w:lineRule="auto"/>
              <w:jc w:val="center"/>
              <w:rPr>
                <w:rFonts w:ascii="Times New Roman" w:eastAsia="Times New Roman" w:hAnsi="Times New Roman" w:cs="Times New Roman"/>
                <w:b/>
                <w:bCs/>
                <w:sz w:val="28"/>
                <w:szCs w:val="28"/>
                <w:lang w:eastAsia="vi-VN"/>
              </w:rPr>
            </w:pPr>
          </w:p>
          <w:p w14:paraId="2341E9AC" w14:textId="77777777" w:rsidR="00BE432A" w:rsidRDefault="00BE432A" w:rsidP="00DC3134">
            <w:pPr>
              <w:spacing w:after="0" w:line="240" w:lineRule="auto"/>
              <w:jc w:val="center"/>
              <w:rPr>
                <w:rFonts w:ascii="Times New Roman" w:eastAsia="Times New Roman" w:hAnsi="Times New Roman" w:cs="Times New Roman"/>
                <w:b/>
                <w:bCs/>
                <w:sz w:val="28"/>
                <w:szCs w:val="28"/>
                <w:lang w:eastAsia="vi-VN"/>
              </w:rPr>
            </w:pPr>
          </w:p>
          <w:p w14:paraId="32AE2900" w14:textId="77777777" w:rsidR="00BE432A" w:rsidRDefault="00BE432A" w:rsidP="00DC3134">
            <w:pPr>
              <w:spacing w:after="0" w:line="240" w:lineRule="auto"/>
              <w:jc w:val="center"/>
              <w:rPr>
                <w:rFonts w:ascii="Times New Roman" w:eastAsia="Times New Roman" w:hAnsi="Times New Roman" w:cs="Times New Roman"/>
                <w:b/>
                <w:bCs/>
                <w:sz w:val="28"/>
                <w:szCs w:val="28"/>
                <w:lang w:eastAsia="vi-VN"/>
              </w:rPr>
            </w:pPr>
          </w:p>
          <w:p w14:paraId="5E67C3B5" w14:textId="77777777" w:rsidR="00BE432A" w:rsidRDefault="00BE432A" w:rsidP="0069732B">
            <w:pPr>
              <w:spacing w:after="0" w:line="240" w:lineRule="auto"/>
              <w:ind w:left="-108" w:firstLine="108"/>
              <w:jc w:val="center"/>
              <w:rPr>
                <w:rFonts w:ascii="Times New Roman" w:eastAsia="Times New Roman" w:hAnsi="Times New Roman" w:cs="Times New Roman"/>
                <w:b/>
                <w:bCs/>
                <w:sz w:val="28"/>
                <w:szCs w:val="28"/>
                <w:lang w:eastAsia="vi-VN"/>
              </w:rPr>
            </w:pPr>
          </w:p>
          <w:p w14:paraId="184FED99" w14:textId="4DCBE75F" w:rsidR="00BE432A" w:rsidRPr="000308E7" w:rsidRDefault="00BE432A" w:rsidP="00DC3134">
            <w:pPr>
              <w:spacing w:after="0" w:line="240" w:lineRule="auto"/>
              <w:jc w:val="center"/>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Trần Hải Châu</w:t>
            </w:r>
          </w:p>
        </w:tc>
      </w:tr>
    </w:tbl>
    <w:p w14:paraId="637E8225" w14:textId="77777777" w:rsidR="00DC3134" w:rsidRPr="000308E7" w:rsidRDefault="00DC3134" w:rsidP="00D159DE">
      <w:pPr>
        <w:jc w:val="both"/>
        <w:rPr>
          <w:rFonts w:ascii="Times New Roman" w:hAnsi="Times New Roman" w:cs="Times New Roman"/>
          <w:color w:val="000000"/>
          <w:sz w:val="28"/>
          <w:szCs w:val="28"/>
        </w:rPr>
      </w:pPr>
    </w:p>
    <w:sectPr w:rsidR="00DC3134" w:rsidRPr="000308E7" w:rsidSect="00944CA6">
      <w:headerReference w:type="even" r:id="rId8"/>
      <w:headerReference w:type="default"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937D" w14:textId="77777777" w:rsidR="001B59A8" w:rsidRDefault="001B59A8" w:rsidP="003A5B3B">
      <w:pPr>
        <w:spacing w:after="0" w:line="240" w:lineRule="auto"/>
      </w:pPr>
      <w:r>
        <w:separator/>
      </w:r>
    </w:p>
  </w:endnote>
  <w:endnote w:type="continuationSeparator" w:id="0">
    <w:p w14:paraId="01E910EC" w14:textId="77777777" w:rsidR="001B59A8" w:rsidRDefault="001B59A8" w:rsidP="003A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65E" w14:textId="77777777" w:rsidR="003A5B3B" w:rsidRDefault="003A5B3B">
    <w:pPr>
      <w:pStyle w:val="Footer"/>
    </w:pPr>
  </w:p>
  <w:p w14:paraId="52A54178" w14:textId="77777777" w:rsidR="003A5B3B" w:rsidRDefault="003A5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D989" w14:textId="77777777" w:rsidR="001B59A8" w:rsidRDefault="001B59A8" w:rsidP="003A5B3B">
      <w:pPr>
        <w:spacing w:after="0" w:line="240" w:lineRule="auto"/>
      </w:pPr>
      <w:r>
        <w:separator/>
      </w:r>
    </w:p>
  </w:footnote>
  <w:footnote w:type="continuationSeparator" w:id="0">
    <w:p w14:paraId="6A134A98" w14:textId="77777777" w:rsidR="001B59A8" w:rsidRDefault="001B59A8" w:rsidP="003A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70584"/>
      <w:docPartObj>
        <w:docPartGallery w:val="Page Numbers (Top of Page)"/>
        <w:docPartUnique/>
      </w:docPartObj>
    </w:sdtPr>
    <w:sdtEndPr>
      <w:rPr>
        <w:rFonts w:ascii="Times New Roman" w:hAnsi="Times New Roman" w:cs="Times New Roman"/>
        <w:noProof/>
        <w:sz w:val="28"/>
        <w:szCs w:val="28"/>
      </w:rPr>
    </w:sdtEndPr>
    <w:sdtContent>
      <w:p w14:paraId="690CBB5D" w14:textId="0EC11239" w:rsidR="000308E7" w:rsidRPr="000308E7" w:rsidRDefault="000308E7" w:rsidP="000308E7">
        <w:pPr>
          <w:pStyle w:val="Header"/>
          <w:spacing w:after="120"/>
          <w:jc w:val="center"/>
          <w:rPr>
            <w:rFonts w:ascii="Times New Roman" w:hAnsi="Times New Roman" w:cs="Times New Roman"/>
            <w:sz w:val="28"/>
            <w:szCs w:val="28"/>
          </w:rPr>
        </w:pPr>
        <w:r w:rsidRPr="000308E7">
          <w:rPr>
            <w:rFonts w:ascii="Times New Roman" w:hAnsi="Times New Roman" w:cs="Times New Roman"/>
            <w:sz w:val="28"/>
            <w:szCs w:val="28"/>
          </w:rPr>
          <w:fldChar w:fldCharType="begin"/>
        </w:r>
        <w:r w:rsidRPr="000308E7">
          <w:rPr>
            <w:rFonts w:ascii="Times New Roman" w:hAnsi="Times New Roman" w:cs="Times New Roman"/>
            <w:sz w:val="28"/>
            <w:szCs w:val="28"/>
          </w:rPr>
          <w:instrText xml:space="preserve"> PAGE   \* MERGEFORMAT </w:instrText>
        </w:r>
        <w:r w:rsidRPr="000308E7">
          <w:rPr>
            <w:rFonts w:ascii="Times New Roman" w:hAnsi="Times New Roman" w:cs="Times New Roman"/>
            <w:sz w:val="28"/>
            <w:szCs w:val="28"/>
          </w:rPr>
          <w:fldChar w:fldCharType="separate"/>
        </w:r>
        <w:r w:rsidR="009A591B">
          <w:rPr>
            <w:rFonts w:ascii="Times New Roman" w:hAnsi="Times New Roman" w:cs="Times New Roman"/>
            <w:noProof/>
            <w:sz w:val="28"/>
            <w:szCs w:val="28"/>
          </w:rPr>
          <w:t>2</w:t>
        </w:r>
        <w:r w:rsidRPr="000308E7">
          <w:rPr>
            <w:rFonts w:ascii="Times New Roman" w:hAnsi="Times New Roman" w:cs="Times New Roman"/>
            <w:noProof/>
            <w:sz w:val="28"/>
            <w:szCs w:val="28"/>
          </w:rPr>
          <w:fldChar w:fldCharType="end"/>
        </w:r>
      </w:p>
    </w:sdtContent>
  </w:sdt>
  <w:p w14:paraId="4FBD516B" w14:textId="77777777" w:rsidR="0026265B" w:rsidRPr="00CF7D40" w:rsidRDefault="0026265B" w:rsidP="000308E7">
    <w:pPr>
      <w:pStyle w:val="Header"/>
      <w:tabs>
        <w:tab w:val="clear" w:pos="9360"/>
        <w:tab w:val="right" w:pos="9072"/>
      </w:tabs>
      <w:spacing w:after="120"/>
      <w:rPr>
        <w:rFonts w:ascii="Times New Roman" w:hAnsi="Times New Roman" w:cs="Times New Roman"/>
        <w:sz w:val="6"/>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2127605912"/>
      <w:docPartObj>
        <w:docPartGallery w:val="Page Numbers (Top of Page)"/>
        <w:docPartUnique/>
      </w:docPartObj>
    </w:sdtPr>
    <w:sdtEndPr>
      <w:rPr>
        <w:noProof/>
      </w:rPr>
    </w:sdtEndPr>
    <w:sdtContent>
      <w:p w14:paraId="774D6970" w14:textId="4A01C2BA" w:rsidR="00342663" w:rsidRPr="00342663" w:rsidRDefault="00342663" w:rsidP="00342663">
        <w:pPr>
          <w:pStyle w:val="Header"/>
          <w:tabs>
            <w:tab w:val="clear" w:pos="9360"/>
            <w:tab w:val="right" w:pos="9072"/>
          </w:tabs>
          <w:jc w:val="center"/>
          <w:rPr>
            <w:rFonts w:ascii="Times New Roman" w:hAnsi="Times New Roman" w:cs="Times New Roman"/>
            <w:sz w:val="28"/>
            <w:szCs w:val="28"/>
          </w:rPr>
        </w:pPr>
        <w:r w:rsidRPr="00342663">
          <w:rPr>
            <w:rFonts w:ascii="Times New Roman" w:hAnsi="Times New Roman" w:cs="Times New Roman"/>
            <w:sz w:val="28"/>
            <w:szCs w:val="28"/>
          </w:rPr>
          <w:fldChar w:fldCharType="begin"/>
        </w:r>
        <w:r w:rsidRPr="00342663">
          <w:rPr>
            <w:rFonts w:ascii="Times New Roman" w:hAnsi="Times New Roman" w:cs="Times New Roman"/>
            <w:sz w:val="28"/>
            <w:szCs w:val="28"/>
          </w:rPr>
          <w:instrText xml:space="preserve"> PAGE   \* MERGEFORMAT </w:instrText>
        </w:r>
        <w:r w:rsidRPr="00342663">
          <w:rPr>
            <w:rFonts w:ascii="Times New Roman" w:hAnsi="Times New Roman" w:cs="Times New Roman"/>
            <w:sz w:val="28"/>
            <w:szCs w:val="28"/>
          </w:rPr>
          <w:fldChar w:fldCharType="separate"/>
        </w:r>
        <w:r w:rsidR="00A63426">
          <w:rPr>
            <w:rFonts w:ascii="Times New Roman" w:hAnsi="Times New Roman" w:cs="Times New Roman"/>
            <w:noProof/>
            <w:sz w:val="28"/>
            <w:szCs w:val="28"/>
          </w:rPr>
          <w:t>3</w:t>
        </w:r>
        <w:r w:rsidRPr="00342663">
          <w:rPr>
            <w:rFonts w:ascii="Times New Roman" w:hAnsi="Times New Roman" w:cs="Times New Roman"/>
            <w:noProof/>
            <w:sz w:val="28"/>
            <w:szCs w:val="28"/>
          </w:rPr>
          <w:fldChar w:fldCharType="end"/>
        </w:r>
      </w:p>
    </w:sdtContent>
  </w:sdt>
  <w:p w14:paraId="425BB73A" w14:textId="77777777" w:rsidR="003A5B3B" w:rsidRPr="005C764A" w:rsidRDefault="003A5B3B" w:rsidP="00342663">
    <w:pPr>
      <w:pStyle w:val="Header"/>
      <w:tabs>
        <w:tab w:val="clear" w:pos="9360"/>
        <w:tab w:val="right" w:pos="9072"/>
      </w:tabs>
      <w:ind w:left="720"/>
      <w:rPr>
        <w:rFonts w:ascii="Times New Roman" w:hAnsi="Times New Roman" w:cs="Times New Roman"/>
        <w:sz w:val="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907EE"/>
    <w:multiLevelType w:val="hybridMultilevel"/>
    <w:tmpl w:val="A3C67158"/>
    <w:lvl w:ilvl="0" w:tplc="D63EA4E6">
      <w:start w:val="1"/>
      <w:numFmt w:val="decimal"/>
      <w:lvlText w:val="%1."/>
      <w:lvlJc w:val="left"/>
      <w:pPr>
        <w:ind w:left="1080" w:hanging="360"/>
      </w:pPr>
      <w:rPr>
        <w:rFonts w:ascii="Times New Roman" w:hAnsi="Times New Roman" w:cs="Times New Roman"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905F86"/>
    <w:multiLevelType w:val="hybridMultilevel"/>
    <w:tmpl w:val="DFEA9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747"/>
    <w:rsid w:val="00010B79"/>
    <w:rsid w:val="00015C04"/>
    <w:rsid w:val="00021EB3"/>
    <w:rsid w:val="00024FFE"/>
    <w:rsid w:val="000308E7"/>
    <w:rsid w:val="00030DDE"/>
    <w:rsid w:val="00032A53"/>
    <w:rsid w:val="00034759"/>
    <w:rsid w:val="00044C86"/>
    <w:rsid w:val="00050634"/>
    <w:rsid w:val="00051537"/>
    <w:rsid w:val="00051699"/>
    <w:rsid w:val="00071D49"/>
    <w:rsid w:val="00092923"/>
    <w:rsid w:val="000B6023"/>
    <w:rsid w:val="000C0CBF"/>
    <w:rsid w:val="000C1E3C"/>
    <w:rsid w:val="000D066F"/>
    <w:rsid w:val="000E64F2"/>
    <w:rsid w:val="000F7889"/>
    <w:rsid w:val="0010131F"/>
    <w:rsid w:val="00112355"/>
    <w:rsid w:val="00120A29"/>
    <w:rsid w:val="0013377D"/>
    <w:rsid w:val="001350B3"/>
    <w:rsid w:val="00137A3C"/>
    <w:rsid w:val="00152E52"/>
    <w:rsid w:val="0018772F"/>
    <w:rsid w:val="0019633E"/>
    <w:rsid w:val="001A1E6C"/>
    <w:rsid w:val="001A6FD6"/>
    <w:rsid w:val="001A72B0"/>
    <w:rsid w:val="001B0429"/>
    <w:rsid w:val="001B59A8"/>
    <w:rsid w:val="001D0FB1"/>
    <w:rsid w:val="001E7918"/>
    <w:rsid w:val="001F45DB"/>
    <w:rsid w:val="001F4F9B"/>
    <w:rsid w:val="001F708C"/>
    <w:rsid w:val="002039D4"/>
    <w:rsid w:val="00212C03"/>
    <w:rsid w:val="00215FE7"/>
    <w:rsid w:val="002221DD"/>
    <w:rsid w:val="00241EF3"/>
    <w:rsid w:val="00242506"/>
    <w:rsid w:val="00243C50"/>
    <w:rsid w:val="00255221"/>
    <w:rsid w:val="002555F6"/>
    <w:rsid w:val="0026265B"/>
    <w:rsid w:val="00267268"/>
    <w:rsid w:val="002678EA"/>
    <w:rsid w:val="00281050"/>
    <w:rsid w:val="00286379"/>
    <w:rsid w:val="002B15B9"/>
    <w:rsid w:val="002C5E00"/>
    <w:rsid w:val="002E3FF2"/>
    <w:rsid w:val="0030403C"/>
    <w:rsid w:val="00311DBF"/>
    <w:rsid w:val="00324C71"/>
    <w:rsid w:val="003277D8"/>
    <w:rsid w:val="00335BC0"/>
    <w:rsid w:val="00342663"/>
    <w:rsid w:val="00345B88"/>
    <w:rsid w:val="00351626"/>
    <w:rsid w:val="003568D1"/>
    <w:rsid w:val="00361983"/>
    <w:rsid w:val="00362819"/>
    <w:rsid w:val="003659DC"/>
    <w:rsid w:val="003729FC"/>
    <w:rsid w:val="00373741"/>
    <w:rsid w:val="0037711B"/>
    <w:rsid w:val="00380DDC"/>
    <w:rsid w:val="00382B8B"/>
    <w:rsid w:val="00384ED9"/>
    <w:rsid w:val="003A5B3B"/>
    <w:rsid w:val="003B2103"/>
    <w:rsid w:val="003B42A1"/>
    <w:rsid w:val="003C0EA0"/>
    <w:rsid w:val="003C7029"/>
    <w:rsid w:val="003D41A2"/>
    <w:rsid w:val="003E6054"/>
    <w:rsid w:val="003F0206"/>
    <w:rsid w:val="003F5362"/>
    <w:rsid w:val="003F6C19"/>
    <w:rsid w:val="00401FA7"/>
    <w:rsid w:val="00406812"/>
    <w:rsid w:val="00415FB3"/>
    <w:rsid w:val="004211BE"/>
    <w:rsid w:val="0042235B"/>
    <w:rsid w:val="0042688D"/>
    <w:rsid w:val="00463076"/>
    <w:rsid w:val="00466E59"/>
    <w:rsid w:val="00481602"/>
    <w:rsid w:val="0048190D"/>
    <w:rsid w:val="00494E02"/>
    <w:rsid w:val="004E7F27"/>
    <w:rsid w:val="004F2EDA"/>
    <w:rsid w:val="00503E88"/>
    <w:rsid w:val="00507B8B"/>
    <w:rsid w:val="005150A4"/>
    <w:rsid w:val="0053238E"/>
    <w:rsid w:val="00551C75"/>
    <w:rsid w:val="005527C4"/>
    <w:rsid w:val="0055324E"/>
    <w:rsid w:val="00554EAB"/>
    <w:rsid w:val="0056014F"/>
    <w:rsid w:val="005652F5"/>
    <w:rsid w:val="00574489"/>
    <w:rsid w:val="005A5A4A"/>
    <w:rsid w:val="005A65D6"/>
    <w:rsid w:val="005C597F"/>
    <w:rsid w:val="005C764A"/>
    <w:rsid w:val="005D3801"/>
    <w:rsid w:val="005E0B29"/>
    <w:rsid w:val="005F5B99"/>
    <w:rsid w:val="00600831"/>
    <w:rsid w:val="00601810"/>
    <w:rsid w:val="006047E8"/>
    <w:rsid w:val="00632D0E"/>
    <w:rsid w:val="00643AE7"/>
    <w:rsid w:val="00653329"/>
    <w:rsid w:val="00653AD2"/>
    <w:rsid w:val="00656802"/>
    <w:rsid w:val="00663818"/>
    <w:rsid w:val="00665D99"/>
    <w:rsid w:val="00670D8E"/>
    <w:rsid w:val="00673606"/>
    <w:rsid w:val="00681A09"/>
    <w:rsid w:val="00682CA1"/>
    <w:rsid w:val="006918BF"/>
    <w:rsid w:val="00695BC1"/>
    <w:rsid w:val="0069732B"/>
    <w:rsid w:val="00697429"/>
    <w:rsid w:val="006C0F36"/>
    <w:rsid w:val="006D33CF"/>
    <w:rsid w:val="006D4CB7"/>
    <w:rsid w:val="006D60D2"/>
    <w:rsid w:val="006E097B"/>
    <w:rsid w:val="006E6D1A"/>
    <w:rsid w:val="006F2223"/>
    <w:rsid w:val="006F6A22"/>
    <w:rsid w:val="0070116E"/>
    <w:rsid w:val="00706B23"/>
    <w:rsid w:val="00706EFF"/>
    <w:rsid w:val="00714254"/>
    <w:rsid w:val="00722F3C"/>
    <w:rsid w:val="00742AA7"/>
    <w:rsid w:val="0076064D"/>
    <w:rsid w:val="007628D2"/>
    <w:rsid w:val="0077389E"/>
    <w:rsid w:val="00783E18"/>
    <w:rsid w:val="00786C75"/>
    <w:rsid w:val="00794D16"/>
    <w:rsid w:val="007A525D"/>
    <w:rsid w:val="007A5420"/>
    <w:rsid w:val="007C06B6"/>
    <w:rsid w:val="007D1565"/>
    <w:rsid w:val="007D595B"/>
    <w:rsid w:val="007E350C"/>
    <w:rsid w:val="007F5BDB"/>
    <w:rsid w:val="007F6D56"/>
    <w:rsid w:val="007F7193"/>
    <w:rsid w:val="008000EF"/>
    <w:rsid w:val="008026B1"/>
    <w:rsid w:val="008079CC"/>
    <w:rsid w:val="0081146C"/>
    <w:rsid w:val="0082325A"/>
    <w:rsid w:val="008252E3"/>
    <w:rsid w:val="00826598"/>
    <w:rsid w:val="00843801"/>
    <w:rsid w:val="00843EA9"/>
    <w:rsid w:val="0084736D"/>
    <w:rsid w:val="00851286"/>
    <w:rsid w:val="00856F29"/>
    <w:rsid w:val="0086151B"/>
    <w:rsid w:val="008669D0"/>
    <w:rsid w:val="00870A1F"/>
    <w:rsid w:val="0087213C"/>
    <w:rsid w:val="00880954"/>
    <w:rsid w:val="00891425"/>
    <w:rsid w:val="008950B7"/>
    <w:rsid w:val="008B52A3"/>
    <w:rsid w:val="008B79DB"/>
    <w:rsid w:val="008C43F4"/>
    <w:rsid w:val="008C4488"/>
    <w:rsid w:val="008E16D1"/>
    <w:rsid w:val="008E3E43"/>
    <w:rsid w:val="0090167B"/>
    <w:rsid w:val="00901FB3"/>
    <w:rsid w:val="00915DA6"/>
    <w:rsid w:val="00921EFF"/>
    <w:rsid w:val="00933A6B"/>
    <w:rsid w:val="0094170F"/>
    <w:rsid w:val="00944CA6"/>
    <w:rsid w:val="00955587"/>
    <w:rsid w:val="009635CF"/>
    <w:rsid w:val="00964DDE"/>
    <w:rsid w:val="00976B3B"/>
    <w:rsid w:val="009928AA"/>
    <w:rsid w:val="009A591B"/>
    <w:rsid w:val="009B2EB9"/>
    <w:rsid w:val="009B31BF"/>
    <w:rsid w:val="009C1271"/>
    <w:rsid w:val="009D2418"/>
    <w:rsid w:val="009D6D4B"/>
    <w:rsid w:val="009F099B"/>
    <w:rsid w:val="009F1877"/>
    <w:rsid w:val="00A0050A"/>
    <w:rsid w:val="00A016AE"/>
    <w:rsid w:val="00A05418"/>
    <w:rsid w:val="00A12C6C"/>
    <w:rsid w:val="00A33ABB"/>
    <w:rsid w:val="00A3407F"/>
    <w:rsid w:val="00A4343D"/>
    <w:rsid w:val="00A52418"/>
    <w:rsid w:val="00A52E6B"/>
    <w:rsid w:val="00A62056"/>
    <w:rsid w:val="00A630B0"/>
    <w:rsid w:val="00A63426"/>
    <w:rsid w:val="00A64088"/>
    <w:rsid w:val="00A77CA4"/>
    <w:rsid w:val="00A8510A"/>
    <w:rsid w:val="00A935AC"/>
    <w:rsid w:val="00A94D3B"/>
    <w:rsid w:val="00A97FAA"/>
    <w:rsid w:val="00AA0E13"/>
    <w:rsid w:val="00AA6A36"/>
    <w:rsid w:val="00AB56EB"/>
    <w:rsid w:val="00AC3B8E"/>
    <w:rsid w:val="00AC45AC"/>
    <w:rsid w:val="00AC5552"/>
    <w:rsid w:val="00AD09AA"/>
    <w:rsid w:val="00AE105F"/>
    <w:rsid w:val="00AE6BF3"/>
    <w:rsid w:val="00AE6CF5"/>
    <w:rsid w:val="00B04292"/>
    <w:rsid w:val="00B342C5"/>
    <w:rsid w:val="00B43D7F"/>
    <w:rsid w:val="00B47976"/>
    <w:rsid w:val="00B5151C"/>
    <w:rsid w:val="00B51BC3"/>
    <w:rsid w:val="00B5352C"/>
    <w:rsid w:val="00B544EA"/>
    <w:rsid w:val="00B55EF3"/>
    <w:rsid w:val="00B62951"/>
    <w:rsid w:val="00B806E4"/>
    <w:rsid w:val="00B8217C"/>
    <w:rsid w:val="00B877D5"/>
    <w:rsid w:val="00B94DD3"/>
    <w:rsid w:val="00BA0FD2"/>
    <w:rsid w:val="00BA20D2"/>
    <w:rsid w:val="00BB5B5F"/>
    <w:rsid w:val="00BC44DA"/>
    <w:rsid w:val="00BC7903"/>
    <w:rsid w:val="00BD6121"/>
    <w:rsid w:val="00BE0643"/>
    <w:rsid w:val="00BE432A"/>
    <w:rsid w:val="00C13CF9"/>
    <w:rsid w:val="00C210A9"/>
    <w:rsid w:val="00C2388A"/>
    <w:rsid w:val="00C25E9E"/>
    <w:rsid w:val="00C41495"/>
    <w:rsid w:val="00C42ACA"/>
    <w:rsid w:val="00C56EAB"/>
    <w:rsid w:val="00C63D50"/>
    <w:rsid w:val="00C64349"/>
    <w:rsid w:val="00C646C4"/>
    <w:rsid w:val="00C66555"/>
    <w:rsid w:val="00C7793F"/>
    <w:rsid w:val="00C85BD2"/>
    <w:rsid w:val="00C93774"/>
    <w:rsid w:val="00C97972"/>
    <w:rsid w:val="00CA0D4B"/>
    <w:rsid w:val="00CA1747"/>
    <w:rsid w:val="00CB5A10"/>
    <w:rsid w:val="00CB7CB1"/>
    <w:rsid w:val="00CC05C7"/>
    <w:rsid w:val="00CC3BCC"/>
    <w:rsid w:val="00CC4B6E"/>
    <w:rsid w:val="00CD531B"/>
    <w:rsid w:val="00CE3205"/>
    <w:rsid w:val="00CE519B"/>
    <w:rsid w:val="00CE5C3A"/>
    <w:rsid w:val="00CF7D40"/>
    <w:rsid w:val="00D013C9"/>
    <w:rsid w:val="00D07FB0"/>
    <w:rsid w:val="00D109D3"/>
    <w:rsid w:val="00D10D34"/>
    <w:rsid w:val="00D11686"/>
    <w:rsid w:val="00D1511D"/>
    <w:rsid w:val="00D159DE"/>
    <w:rsid w:val="00D17EE4"/>
    <w:rsid w:val="00D30D1D"/>
    <w:rsid w:val="00D51EE5"/>
    <w:rsid w:val="00D53AE7"/>
    <w:rsid w:val="00D55266"/>
    <w:rsid w:val="00D641FB"/>
    <w:rsid w:val="00D8485A"/>
    <w:rsid w:val="00D860EF"/>
    <w:rsid w:val="00D91BD6"/>
    <w:rsid w:val="00DA48A6"/>
    <w:rsid w:val="00DB1B6E"/>
    <w:rsid w:val="00DB1FDE"/>
    <w:rsid w:val="00DB5CCC"/>
    <w:rsid w:val="00DB7BE1"/>
    <w:rsid w:val="00DC02CD"/>
    <w:rsid w:val="00DC3134"/>
    <w:rsid w:val="00DD150F"/>
    <w:rsid w:val="00DD2FE5"/>
    <w:rsid w:val="00DD49E9"/>
    <w:rsid w:val="00DE60CC"/>
    <w:rsid w:val="00DF0A49"/>
    <w:rsid w:val="00E04B6F"/>
    <w:rsid w:val="00E07B85"/>
    <w:rsid w:val="00E102F5"/>
    <w:rsid w:val="00E36778"/>
    <w:rsid w:val="00E42CBF"/>
    <w:rsid w:val="00E51352"/>
    <w:rsid w:val="00E51481"/>
    <w:rsid w:val="00E67497"/>
    <w:rsid w:val="00E73591"/>
    <w:rsid w:val="00E823D1"/>
    <w:rsid w:val="00E8424E"/>
    <w:rsid w:val="00E909B9"/>
    <w:rsid w:val="00E947D1"/>
    <w:rsid w:val="00E95056"/>
    <w:rsid w:val="00EA3D7D"/>
    <w:rsid w:val="00EB4BE2"/>
    <w:rsid w:val="00EC0235"/>
    <w:rsid w:val="00EC5FB0"/>
    <w:rsid w:val="00ED18AF"/>
    <w:rsid w:val="00ED36CC"/>
    <w:rsid w:val="00EE2354"/>
    <w:rsid w:val="00EE2A2F"/>
    <w:rsid w:val="00EE7E7F"/>
    <w:rsid w:val="00EF65A7"/>
    <w:rsid w:val="00F0214C"/>
    <w:rsid w:val="00F20CB2"/>
    <w:rsid w:val="00F25288"/>
    <w:rsid w:val="00F2612F"/>
    <w:rsid w:val="00F264D0"/>
    <w:rsid w:val="00F32C10"/>
    <w:rsid w:val="00F45960"/>
    <w:rsid w:val="00F50D9D"/>
    <w:rsid w:val="00F5389C"/>
    <w:rsid w:val="00F57FE4"/>
    <w:rsid w:val="00F6074E"/>
    <w:rsid w:val="00F73423"/>
    <w:rsid w:val="00F7791B"/>
    <w:rsid w:val="00F91BED"/>
    <w:rsid w:val="00FD5A6B"/>
    <w:rsid w:val="00FD684B"/>
    <w:rsid w:val="00FF3A1F"/>
    <w:rsid w:val="00FF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87AB686"/>
  <w15:docId w15:val="{B898A55D-E104-4629-B2D3-CA064F2F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1747"/>
  </w:style>
  <w:style w:type="character" w:styleId="Emphasis">
    <w:name w:val="Emphasis"/>
    <w:uiPriority w:val="20"/>
    <w:qFormat/>
    <w:rsid w:val="00CA1747"/>
    <w:rPr>
      <w:i/>
      <w:iCs/>
    </w:rPr>
  </w:style>
  <w:style w:type="paragraph" w:styleId="BalloonText">
    <w:name w:val="Balloon Text"/>
    <w:basedOn w:val="Normal"/>
    <w:link w:val="BalloonTextChar"/>
    <w:uiPriority w:val="99"/>
    <w:semiHidden/>
    <w:unhideWhenUsed/>
    <w:rsid w:val="00802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6B1"/>
    <w:rPr>
      <w:rFonts w:ascii="Tahoma" w:hAnsi="Tahoma" w:cs="Tahoma"/>
      <w:sz w:val="16"/>
      <w:szCs w:val="16"/>
    </w:rPr>
  </w:style>
  <w:style w:type="paragraph" w:styleId="Header">
    <w:name w:val="header"/>
    <w:basedOn w:val="Normal"/>
    <w:link w:val="HeaderChar"/>
    <w:uiPriority w:val="99"/>
    <w:unhideWhenUsed/>
    <w:rsid w:val="003A5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B3B"/>
  </w:style>
  <w:style w:type="paragraph" w:styleId="Footer">
    <w:name w:val="footer"/>
    <w:basedOn w:val="Normal"/>
    <w:link w:val="FooterChar"/>
    <w:uiPriority w:val="99"/>
    <w:unhideWhenUsed/>
    <w:rsid w:val="003A5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B3B"/>
  </w:style>
  <w:style w:type="paragraph" w:styleId="ListParagraph">
    <w:name w:val="List Paragraph"/>
    <w:basedOn w:val="Normal"/>
    <w:uiPriority w:val="34"/>
    <w:qFormat/>
    <w:rsid w:val="003277D8"/>
    <w:pPr>
      <w:ind w:left="720"/>
      <w:contextualSpacing/>
    </w:pPr>
  </w:style>
  <w:style w:type="paragraph" w:customStyle="1" w:styleId="CharCharCharCharCharCharCharCharCharCharCharCharChar">
    <w:name w:val="Char Char Char Char Char Char Char Char Char Char Char Char Char"/>
    <w:basedOn w:val="Normal"/>
    <w:autoRedefine/>
    <w:rsid w:val="00FF3A1F"/>
    <w:pPr>
      <w:spacing w:after="160" w:line="240" w:lineRule="exact"/>
    </w:pPr>
    <w:rPr>
      <w:rFonts w:ascii="Times New Roman" w:eastAsia="Times New Roman" w:hAnsi="Times New Roman" w:cs="Times New Roman"/>
      <w:sz w:val="21"/>
      <w:szCs w:val="20"/>
    </w:rPr>
  </w:style>
  <w:style w:type="character" w:customStyle="1" w:styleId="fontstyle01">
    <w:name w:val="fontstyle01"/>
    <w:basedOn w:val="DefaultParagraphFont"/>
    <w:rsid w:val="00C25E9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F1877"/>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794D16"/>
    <w:rPr>
      <w:rFonts w:ascii="Times New Roman" w:hAnsi="Times New Roman" w:cs="Times New Roman" w:hint="default"/>
      <w:b/>
      <w:bCs/>
      <w:i w:val="0"/>
      <w:iCs w:val="0"/>
      <w:color w:val="000000"/>
      <w:sz w:val="28"/>
      <w:szCs w:val="28"/>
    </w:rPr>
  </w:style>
  <w:style w:type="paragraph" w:customStyle="1" w:styleId="CharCharCharCharCharCharCharCharCharCharCharCharChar0">
    <w:name w:val="Char Char Char Char Char Char Char Char Char Char Char Char Char"/>
    <w:basedOn w:val="Normal"/>
    <w:autoRedefine/>
    <w:rsid w:val="00092923"/>
    <w:pPr>
      <w:spacing w:after="160" w:line="240" w:lineRule="exact"/>
    </w:pPr>
    <w:rPr>
      <w:rFonts w:ascii="Times New Roman" w:eastAsia="Times New Roman" w:hAnsi="Times New Roman" w:cs="Times New Roman"/>
      <w:sz w:val="21"/>
      <w:szCs w:val="20"/>
    </w:rPr>
  </w:style>
  <w:style w:type="paragraph" w:customStyle="1" w:styleId="CharCharCharCharCharCharCharCharCharCharCharCharChar1">
    <w:name w:val="Char Char Char Char Char Char Char Char Char Char Char Char Char"/>
    <w:basedOn w:val="Normal"/>
    <w:autoRedefine/>
    <w:rsid w:val="00494E02"/>
    <w:pPr>
      <w:spacing w:after="160" w:line="240" w:lineRule="exact"/>
    </w:pPr>
    <w:rPr>
      <w:rFonts w:ascii="Times New Roman" w:eastAsia="Times New Roman" w:hAnsi="Times New Roman" w:cs="Times New Roman"/>
      <w:sz w:val="21"/>
      <w:szCs w:val="20"/>
    </w:rPr>
  </w:style>
  <w:style w:type="paragraph" w:customStyle="1" w:styleId="CharCharCharCharCharCharCharCharCharCharCharCharChar2">
    <w:name w:val="Char Char Char Char Char Char Char Char Char Char Char Char Char"/>
    <w:basedOn w:val="Normal"/>
    <w:autoRedefine/>
    <w:rsid w:val="00466E59"/>
    <w:pPr>
      <w:spacing w:after="160" w:line="240" w:lineRule="exact"/>
    </w:pPr>
    <w:rPr>
      <w:rFonts w:ascii="Times New Roman" w:eastAsia="Times New Roman" w:hAnsi="Times New Roman" w:cs="Times New Roman"/>
      <w:sz w:val="21"/>
      <w:szCs w:val="20"/>
    </w:rPr>
  </w:style>
  <w:style w:type="paragraph" w:styleId="NormalWeb">
    <w:name w:val="Normal (Web)"/>
    <w:basedOn w:val="Normal"/>
    <w:uiPriority w:val="99"/>
    <w:rsid w:val="004223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33091">
      <w:bodyDiv w:val="1"/>
      <w:marLeft w:val="0"/>
      <w:marRight w:val="0"/>
      <w:marTop w:val="0"/>
      <w:marBottom w:val="0"/>
      <w:divBdr>
        <w:top w:val="none" w:sz="0" w:space="0" w:color="auto"/>
        <w:left w:val="none" w:sz="0" w:space="0" w:color="auto"/>
        <w:bottom w:val="none" w:sz="0" w:space="0" w:color="auto"/>
        <w:right w:val="none" w:sz="0" w:space="0" w:color="auto"/>
      </w:divBdr>
    </w:div>
    <w:div w:id="17917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C3C0-F910-48E9-9FE8-075C86AD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2025-06-03T09:03:00Z</cp:lastPrinted>
  <dcterms:created xsi:type="dcterms:W3CDTF">2025-06-26T01:37:00Z</dcterms:created>
  <dcterms:modified xsi:type="dcterms:W3CDTF">2025-06-26T01:37:00Z</dcterms:modified>
</cp:coreProperties>
</file>