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5000" w:type="pct"/>
        <w:jc w:val="center"/>
        <w:tblLook w:val="0000" w:firstRow="0" w:lastRow="0" w:firstColumn="0" w:lastColumn="0" w:noHBand="0" w:noVBand="0"/>
      </w:tblPr>
      <w:tblGrid>
        <w:gridCol w:w="3073"/>
        <w:gridCol w:w="6169"/>
      </w:tblGrid>
      <w:tr w:rsidR="0088677F" w:rsidRPr="0088677F" w14:paraId="6448950E" w14:textId="77777777" w:rsidTr="006D703B">
        <w:trPr>
          <w:jc w:val="center"/>
        </w:trPr>
        <w:tc>
          <w:tcPr>
            <w:tcW w:w="3085" w:type="dxa"/>
          </w:tcPr>
          <w:p w14:paraId="66E3E71D" w14:textId="4265BD42" w:rsidR="00355339" w:rsidRPr="0088677F" w:rsidRDefault="00355339" w:rsidP="00632941">
            <w:pPr>
              <w:jc w:val="center"/>
              <w:rPr>
                <w:b/>
                <w:noProof/>
                <w:spacing w:val="4"/>
                <w:sz w:val="26"/>
                <w:szCs w:val="26"/>
                <w:lang w:val="pt-BR"/>
              </w:rPr>
            </w:pPr>
            <w:r w:rsidRPr="0088677F">
              <w:rPr>
                <w:spacing w:val="4"/>
                <w:sz w:val="27"/>
                <w:szCs w:val="27"/>
                <w:lang w:val="pt-BR"/>
              </w:rPr>
              <w:br w:type="page"/>
            </w:r>
            <w:r w:rsidR="00921FB7" w:rsidRPr="0088677F">
              <w:rPr>
                <w:b/>
                <w:noProof/>
                <w:spacing w:val="4"/>
                <w:sz w:val="26"/>
                <w:szCs w:val="26"/>
                <w:lang w:val="pt-BR"/>
              </w:rPr>
              <w:t>ỦY</w:t>
            </w:r>
            <w:r w:rsidRPr="0088677F">
              <w:rPr>
                <w:b/>
                <w:noProof/>
                <w:spacing w:val="4"/>
                <w:sz w:val="26"/>
                <w:szCs w:val="26"/>
                <w:lang w:val="pt-BR"/>
              </w:rPr>
              <w:t xml:space="preserve"> BAN NHÂN DÂN</w:t>
            </w:r>
          </w:p>
          <w:p w14:paraId="50263D5E" w14:textId="77777777" w:rsidR="00355339" w:rsidRPr="0088677F" w:rsidRDefault="00355339" w:rsidP="00632941">
            <w:pPr>
              <w:jc w:val="center"/>
              <w:rPr>
                <w:b/>
                <w:noProof/>
                <w:spacing w:val="4"/>
                <w:sz w:val="27"/>
                <w:szCs w:val="27"/>
                <w:lang w:val="pt-BR"/>
              </w:rPr>
            </w:pPr>
            <w:r w:rsidRPr="0088677F">
              <w:rPr>
                <w:b/>
                <w:noProof/>
                <w:spacing w:val="4"/>
                <w:sz w:val="26"/>
                <w:szCs w:val="26"/>
                <w:lang w:val="pt-BR"/>
              </w:rPr>
              <w:t>TỈNH QUẢNG BÌNH</w:t>
            </w:r>
          </w:p>
        </w:tc>
        <w:tc>
          <w:tcPr>
            <w:tcW w:w="6203" w:type="dxa"/>
          </w:tcPr>
          <w:p w14:paraId="660D2653" w14:textId="77777777" w:rsidR="00355339" w:rsidRPr="0088677F" w:rsidRDefault="00355339" w:rsidP="00632941">
            <w:pPr>
              <w:jc w:val="center"/>
              <w:rPr>
                <w:b/>
                <w:spacing w:val="4"/>
                <w:sz w:val="26"/>
                <w:szCs w:val="26"/>
                <w:lang w:val="pt-BR"/>
              </w:rPr>
            </w:pPr>
            <w:r w:rsidRPr="0088677F">
              <w:rPr>
                <w:b/>
                <w:spacing w:val="4"/>
                <w:sz w:val="26"/>
                <w:szCs w:val="26"/>
                <w:lang w:val="pt-BR"/>
              </w:rPr>
              <w:t>CỘNG HÒA XÃ HỘI CHỦ NGHĨA VIỆT NAM</w:t>
            </w:r>
          </w:p>
          <w:p w14:paraId="21841C90" w14:textId="77777777" w:rsidR="00355339" w:rsidRPr="0088677F" w:rsidRDefault="00355339" w:rsidP="00632941">
            <w:pPr>
              <w:jc w:val="center"/>
              <w:rPr>
                <w:b/>
                <w:spacing w:val="4"/>
                <w:szCs w:val="28"/>
                <w:lang w:val="pt-BR"/>
              </w:rPr>
            </w:pPr>
            <w:r w:rsidRPr="0088677F">
              <w:rPr>
                <w:b/>
                <w:spacing w:val="4"/>
                <w:szCs w:val="28"/>
                <w:lang w:val="pt-BR"/>
              </w:rPr>
              <w:t>Độc lập - Tự do - Hạnh phúc</w:t>
            </w:r>
          </w:p>
        </w:tc>
      </w:tr>
      <w:tr w:rsidR="0088677F" w:rsidRPr="001F0B48" w14:paraId="05E66894" w14:textId="77777777" w:rsidTr="006D703B">
        <w:trPr>
          <w:jc w:val="center"/>
        </w:trPr>
        <w:tc>
          <w:tcPr>
            <w:tcW w:w="3085" w:type="dxa"/>
          </w:tcPr>
          <w:p w14:paraId="4F8B24A2" w14:textId="70E04DBF" w:rsidR="00355339" w:rsidRPr="00A56119" w:rsidRDefault="00D161F0" w:rsidP="00026455">
            <w:pPr>
              <w:spacing w:before="120"/>
              <w:jc w:val="center"/>
              <w:rPr>
                <w:spacing w:val="4"/>
                <w:szCs w:val="26"/>
                <w:lang w:val="pt-BR"/>
              </w:rPr>
            </w:pPr>
            <w:r w:rsidRPr="00A56119">
              <w:rPr>
                <w:noProof/>
                <w:szCs w:val="26"/>
              </w:rPr>
              <mc:AlternateContent>
                <mc:Choice Requires="wps">
                  <w:drawing>
                    <wp:anchor distT="4294967292" distB="4294967292" distL="114300" distR="114300" simplePos="0" relativeHeight="2" behindDoc="0" locked="0" layoutInCell="1" allowOverlap="1" wp14:anchorId="3044B77F" wp14:editId="09A60F13">
                      <wp:simplePos x="0" y="0"/>
                      <wp:positionH relativeFrom="margin">
                        <wp:posOffset>459740</wp:posOffset>
                      </wp:positionH>
                      <wp:positionV relativeFrom="paragraph">
                        <wp:posOffset>20955</wp:posOffset>
                      </wp:positionV>
                      <wp:extent cx="900000" cy="0"/>
                      <wp:effectExtent l="0" t="0" r="14605"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29FA749" id="Line 3" o:spid="_x0000_s1026" style="position:absolute;flip:y;z-index:2;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36.2pt,1.65pt" to="107.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">
                      <w10:wrap anchorx="margin"/>
                    </v:line>
                  </w:pict>
                </mc:Fallback>
              </mc:AlternateContent>
            </w:r>
            <w:r w:rsidR="00355339" w:rsidRPr="00A56119">
              <w:rPr>
                <w:bCs/>
                <w:iCs/>
                <w:spacing w:val="4"/>
                <w:szCs w:val="26"/>
              </w:rPr>
              <w:t>Số:</w:t>
            </w:r>
            <w:r w:rsidR="001E3263" w:rsidRPr="00A56119">
              <w:rPr>
                <w:bCs/>
                <w:iCs/>
                <w:spacing w:val="4"/>
                <w:szCs w:val="26"/>
              </w:rPr>
              <w:t xml:space="preserve"> </w:t>
            </w:r>
            <w:r w:rsidR="00026455" w:rsidRPr="00A56119">
              <w:rPr>
                <w:bCs/>
                <w:iCs/>
                <w:spacing w:val="4"/>
                <w:szCs w:val="26"/>
              </w:rPr>
              <w:t xml:space="preserve">    </w:t>
            </w:r>
            <w:r w:rsidR="00D97E66" w:rsidRPr="00A56119">
              <w:rPr>
                <w:bCs/>
                <w:iCs/>
                <w:spacing w:val="4"/>
                <w:szCs w:val="26"/>
              </w:rPr>
              <w:t xml:space="preserve">    </w:t>
            </w:r>
            <w:r w:rsidR="00026455" w:rsidRPr="00A56119">
              <w:rPr>
                <w:bCs/>
                <w:iCs/>
                <w:spacing w:val="4"/>
                <w:szCs w:val="26"/>
              </w:rPr>
              <w:t xml:space="preserve">  </w:t>
            </w:r>
            <w:r w:rsidR="001E3263" w:rsidRPr="00A56119">
              <w:rPr>
                <w:bCs/>
                <w:iCs/>
                <w:spacing w:val="4"/>
                <w:szCs w:val="26"/>
              </w:rPr>
              <w:t>/</w:t>
            </w:r>
            <w:r w:rsidR="00CE53D4" w:rsidRPr="00A56119">
              <w:rPr>
                <w:bCs/>
                <w:iCs/>
                <w:spacing w:val="4"/>
                <w:szCs w:val="26"/>
                <w:lang w:val="pt-BR"/>
              </w:rPr>
              <w:t>TTr-UBND</w:t>
            </w:r>
          </w:p>
        </w:tc>
        <w:tc>
          <w:tcPr>
            <w:tcW w:w="6203" w:type="dxa"/>
          </w:tcPr>
          <w:p w14:paraId="28093FEE" w14:textId="3F7000AC" w:rsidR="00355339" w:rsidRPr="00A56119" w:rsidRDefault="00D161F0" w:rsidP="00F10466">
            <w:pPr>
              <w:spacing w:before="120"/>
              <w:jc w:val="center"/>
              <w:rPr>
                <w:b/>
                <w:spacing w:val="4"/>
                <w:szCs w:val="28"/>
                <w:lang w:val="pt-BR"/>
              </w:rPr>
            </w:pPr>
            <w:r w:rsidRPr="00A56119">
              <w:rPr>
                <w:noProof/>
                <w:szCs w:val="28"/>
              </w:rPr>
              <mc:AlternateContent>
                <mc:Choice Requires="wps">
                  <w:drawing>
                    <wp:anchor distT="4294967292" distB="4294967292" distL="114300" distR="114300" simplePos="0" relativeHeight="3" behindDoc="0" locked="0" layoutInCell="1" allowOverlap="1" wp14:anchorId="57730E76" wp14:editId="1145DB78">
                      <wp:simplePos x="0" y="0"/>
                      <wp:positionH relativeFrom="margin">
                        <wp:posOffset>810895</wp:posOffset>
                      </wp:positionH>
                      <wp:positionV relativeFrom="paragraph">
                        <wp:posOffset>19050</wp:posOffset>
                      </wp:positionV>
                      <wp:extent cx="2160000" cy="0"/>
                      <wp:effectExtent l="0" t="0" r="12065" b="1905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D409B08" id="Line 4" o:spid="_x0000_s1026" style="position:absolute;flip:y;z-index:3;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63.85pt,1.5pt" to="233.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NSwFwIAADI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">
                      <w10:wrap anchorx="margin"/>
                    </v:line>
                  </w:pict>
                </mc:Fallback>
              </mc:AlternateContent>
            </w:r>
            <w:r w:rsidR="0026379D" w:rsidRPr="00A56119">
              <w:rPr>
                <w:i/>
                <w:spacing w:val="4"/>
                <w:szCs w:val="28"/>
                <w:lang w:val="pt-BR"/>
              </w:rPr>
              <w:t xml:space="preserve"> </w:t>
            </w:r>
            <w:r w:rsidR="00D97E66" w:rsidRPr="00A56119">
              <w:rPr>
                <w:i/>
                <w:spacing w:val="4"/>
                <w:szCs w:val="28"/>
                <w:lang w:val="pt-BR"/>
              </w:rPr>
              <w:t xml:space="preserve"> </w:t>
            </w:r>
            <w:r w:rsidR="000F02E5" w:rsidRPr="00A56119">
              <w:rPr>
                <w:i/>
                <w:spacing w:val="4"/>
                <w:szCs w:val="28"/>
                <w:lang w:val="pt-BR"/>
              </w:rPr>
              <w:t xml:space="preserve"> </w:t>
            </w:r>
            <w:r w:rsidR="00D97E66" w:rsidRPr="00A56119">
              <w:rPr>
                <w:i/>
                <w:spacing w:val="4"/>
                <w:szCs w:val="28"/>
                <w:lang w:val="pt-BR"/>
              </w:rPr>
              <w:t xml:space="preserve"> </w:t>
            </w:r>
            <w:r w:rsidR="00355339" w:rsidRPr="00A56119">
              <w:rPr>
                <w:i/>
                <w:spacing w:val="4"/>
                <w:szCs w:val="28"/>
                <w:lang w:val="pt-BR"/>
              </w:rPr>
              <w:t>Quảng Bình, ngày</w:t>
            </w:r>
            <w:r w:rsidR="001E3263" w:rsidRPr="00A56119">
              <w:rPr>
                <w:i/>
                <w:spacing w:val="4"/>
                <w:szCs w:val="28"/>
                <w:lang w:val="pt-BR"/>
              </w:rPr>
              <w:t xml:space="preserve"> </w:t>
            </w:r>
            <w:r w:rsidR="00026455" w:rsidRPr="00A56119">
              <w:rPr>
                <w:i/>
                <w:spacing w:val="4"/>
                <w:szCs w:val="28"/>
                <w:lang w:val="pt-BR"/>
              </w:rPr>
              <w:t xml:space="preserve">     </w:t>
            </w:r>
            <w:r w:rsidR="001E3263" w:rsidRPr="00A56119">
              <w:rPr>
                <w:i/>
                <w:spacing w:val="4"/>
                <w:szCs w:val="28"/>
                <w:lang w:val="pt-BR"/>
              </w:rPr>
              <w:t xml:space="preserve"> </w:t>
            </w:r>
            <w:r w:rsidR="00355339" w:rsidRPr="00A56119">
              <w:rPr>
                <w:i/>
                <w:spacing w:val="4"/>
                <w:szCs w:val="28"/>
                <w:lang w:val="pt-BR"/>
              </w:rPr>
              <w:t xml:space="preserve">tháng </w:t>
            </w:r>
            <w:r w:rsidR="00F10466" w:rsidRPr="00A56119">
              <w:rPr>
                <w:i/>
                <w:spacing w:val="4"/>
                <w:szCs w:val="28"/>
                <w:lang w:val="pt-BR"/>
              </w:rPr>
              <w:t xml:space="preserve">   </w:t>
            </w:r>
            <w:r w:rsidR="00355339" w:rsidRPr="00A56119">
              <w:rPr>
                <w:i/>
                <w:spacing w:val="4"/>
                <w:szCs w:val="28"/>
                <w:lang w:val="pt-BR"/>
              </w:rPr>
              <w:t xml:space="preserve"> năm 20</w:t>
            </w:r>
            <w:r w:rsidR="00A957AB" w:rsidRPr="00A56119">
              <w:rPr>
                <w:i/>
                <w:spacing w:val="4"/>
                <w:szCs w:val="28"/>
                <w:lang w:val="pt-BR"/>
              </w:rPr>
              <w:t>2</w:t>
            </w:r>
            <w:r w:rsidR="00692041" w:rsidRPr="00A56119">
              <w:rPr>
                <w:i/>
                <w:spacing w:val="4"/>
                <w:szCs w:val="28"/>
                <w:lang w:val="pt-BR"/>
              </w:rPr>
              <w:t>3</w:t>
            </w:r>
          </w:p>
        </w:tc>
      </w:tr>
      <w:tr w:rsidR="0088677F" w:rsidRPr="00AE486A" w14:paraId="6CE9BBB3" w14:textId="77777777" w:rsidTr="006D703B">
        <w:trPr>
          <w:jc w:val="center"/>
        </w:trPr>
        <w:tc>
          <w:tcPr>
            <w:tcW w:w="3085" w:type="dxa"/>
          </w:tcPr>
          <w:p w14:paraId="7346A471" w14:textId="14602FA5" w:rsidR="00355339" w:rsidRPr="00877314" w:rsidRDefault="00355339" w:rsidP="00B32FEF">
            <w:pPr>
              <w:jc w:val="center"/>
              <w:rPr>
                <w:spacing w:val="4"/>
                <w:sz w:val="27"/>
                <w:szCs w:val="27"/>
                <w:lang w:val="pt-BR"/>
              </w:rPr>
            </w:pPr>
          </w:p>
        </w:tc>
        <w:tc>
          <w:tcPr>
            <w:tcW w:w="6203" w:type="dxa"/>
          </w:tcPr>
          <w:p w14:paraId="781F8978" w14:textId="4FD86B48" w:rsidR="00355339" w:rsidRPr="00877314" w:rsidRDefault="00355339" w:rsidP="00B32FEF">
            <w:pPr>
              <w:jc w:val="center"/>
              <w:rPr>
                <w:b/>
                <w:spacing w:val="4"/>
                <w:sz w:val="27"/>
                <w:szCs w:val="27"/>
                <w:lang w:val="pt-BR"/>
              </w:rPr>
            </w:pPr>
          </w:p>
        </w:tc>
      </w:tr>
    </w:tbl>
    <w:p w14:paraId="5DD2ACA6" w14:textId="11EE7931" w:rsidR="00FE0364" w:rsidRPr="00877314" w:rsidRDefault="00FE0364" w:rsidP="008E45EC">
      <w:pPr>
        <w:spacing w:before="120"/>
        <w:jc w:val="center"/>
        <w:rPr>
          <w:b/>
          <w:spacing w:val="4"/>
          <w:szCs w:val="28"/>
          <w:lang w:val="pt-BR"/>
        </w:rPr>
      </w:pPr>
      <w:r w:rsidRPr="00877314">
        <w:rPr>
          <w:b/>
          <w:spacing w:val="4"/>
          <w:szCs w:val="28"/>
          <w:lang w:val="pt-BR"/>
        </w:rPr>
        <w:t>TỜ TRÌNH</w:t>
      </w:r>
    </w:p>
    <w:p w14:paraId="464ED279" w14:textId="67A42387" w:rsidR="00E96BA8" w:rsidRDefault="00FE0364" w:rsidP="00026455">
      <w:pPr>
        <w:jc w:val="center"/>
        <w:rPr>
          <w:b/>
          <w:color w:val="FF0000"/>
          <w:spacing w:val="4"/>
          <w:szCs w:val="28"/>
          <w:lang w:val="pt-BR"/>
        </w:rPr>
      </w:pPr>
      <w:r w:rsidRPr="00877314">
        <w:rPr>
          <w:b/>
          <w:spacing w:val="4"/>
          <w:szCs w:val="28"/>
          <w:lang w:val="pt-BR"/>
        </w:rPr>
        <w:t>V</w:t>
      </w:r>
      <w:r w:rsidR="00692041">
        <w:rPr>
          <w:b/>
          <w:spacing w:val="4"/>
          <w:szCs w:val="28"/>
          <w:lang w:val="pt-BR"/>
        </w:rPr>
        <w:t>ề việc</w:t>
      </w:r>
      <w:r w:rsidRPr="00877314">
        <w:rPr>
          <w:b/>
          <w:spacing w:val="4"/>
          <w:szCs w:val="28"/>
          <w:lang w:val="pt-BR"/>
        </w:rPr>
        <w:t xml:space="preserve"> </w:t>
      </w:r>
      <w:r w:rsidR="005A6FD5">
        <w:rPr>
          <w:b/>
          <w:spacing w:val="4"/>
          <w:szCs w:val="28"/>
          <w:lang w:val="pt-BR"/>
        </w:rPr>
        <w:t>thông qua dự kiến</w:t>
      </w:r>
      <w:r w:rsidR="00032436" w:rsidRPr="00877314">
        <w:rPr>
          <w:b/>
          <w:spacing w:val="4"/>
          <w:szCs w:val="28"/>
          <w:lang w:val="pt-BR"/>
        </w:rPr>
        <w:t xml:space="preserve"> </w:t>
      </w:r>
      <w:r w:rsidR="00056A79" w:rsidRPr="00877314">
        <w:rPr>
          <w:b/>
          <w:spacing w:val="4"/>
          <w:szCs w:val="28"/>
          <w:lang w:val="pt-BR"/>
        </w:rPr>
        <w:t>Kế hoạch</w:t>
      </w:r>
      <w:r w:rsidR="00177617" w:rsidRPr="00877314">
        <w:rPr>
          <w:b/>
          <w:spacing w:val="4"/>
          <w:szCs w:val="28"/>
          <w:lang w:val="pt-BR"/>
        </w:rPr>
        <w:t xml:space="preserve"> </w:t>
      </w:r>
      <w:r w:rsidR="00056A79" w:rsidRPr="00877314">
        <w:rPr>
          <w:b/>
          <w:spacing w:val="4"/>
          <w:szCs w:val="28"/>
          <w:lang w:val="pt-BR"/>
        </w:rPr>
        <w:t>Đ</w:t>
      </w:r>
      <w:r w:rsidRPr="00877314">
        <w:rPr>
          <w:b/>
          <w:spacing w:val="4"/>
          <w:szCs w:val="28"/>
          <w:lang w:val="pt-BR"/>
        </w:rPr>
        <w:t>ầu tư công</w:t>
      </w:r>
      <w:r w:rsidR="00026455" w:rsidRPr="00877314">
        <w:rPr>
          <w:b/>
          <w:spacing w:val="4"/>
          <w:szCs w:val="28"/>
          <w:lang w:val="pt-BR"/>
        </w:rPr>
        <w:t xml:space="preserve"> </w:t>
      </w:r>
      <w:r w:rsidR="00646E11" w:rsidRPr="00877314">
        <w:rPr>
          <w:b/>
          <w:spacing w:val="4"/>
          <w:szCs w:val="28"/>
          <w:lang w:val="pt-BR"/>
        </w:rPr>
        <w:t>n</w:t>
      </w:r>
      <w:r w:rsidR="00032436" w:rsidRPr="00877314">
        <w:rPr>
          <w:b/>
          <w:spacing w:val="4"/>
          <w:szCs w:val="28"/>
          <w:lang w:val="pt-BR"/>
        </w:rPr>
        <w:t>guồn</w:t>
      </w:r>
      <w:r w:rsidR="00B95359" w:rsidRPr="00877314">
        <w:rPr>
          <w:b/>
          <w:spacing w:val="4"/>
          <w:szCs w:val="28"/>
          <w:lang w:val="pt-BR"/>
        </w:rPr>
        <w:t xml:space="preserve"> </w:t>
      </w:r>
      <w:r w:rsidR="00A25C4D" w:rsidRPr="00F10466">
        <w:rPr>
          <w:b/>
          <w:spacing w:val="4"/>
          <w:szCs w:val="28"/>
          <w:lang w:val="pt-BR"/>
        </w:rPr>
        <w:t>vốn</w:t>
      </w:r>
      <w:r w:rsidR="00A25C4D" w:rsidRPr="00877314">
        <w:rPr>
          <w:b/>
          <w:color w:val="FF0000"/>
          <w:spacing w:val="4"/>
          <w:szCs w:val="28"/>
          <w:lang w:val="pt-BR"/>
        </w:rPr>
        <w:t xml:space="preserve"> </w:t>
      </w:r>
    </w:p>
    <w:p w14:paraId="1B855B8F" w14:textId="33EB1527" w:rsidR="00FE0364" w:rsidRPr="00877314" w:rsidRDefault="00032436" w:rsidP="00026455">
      <w:pPr>
        <w:jc w:val="center"/>
        <w:rPr>
          <w:b/>
          <w:spacing w:val="4"/>
          <w:szCs w:val="28"/>
          <w:lang w:val="pt-BR"/>
        </w:rPr>
      </w:pPr>
      <w:r w:rsidRPr="00877314">
        <w:rPr>
          <w:b/>
          <w:spacing w:val="4"/>
          <w:szCs w:val="28"/>
          <w:lang w:val="pt-BR"/>
        </w:rPr>
        <w:t xml:space="preserve">ngân sách Trung ương </w:t>
      </w:r>
      <w:r w:rsidR="00E96BA8">
        <w:rPr>
          <w:b/>
          <w:spacing w:val="4"/>
          <w:szCs w:val="28"/>
          <w:lang w:val="pt-BR"/>
        </w:rPr>
        <w:t>năm 202</w:t>
      </w:r>
      <w:r w:rsidR="00692041">
        <w:rPr>
          <w:b/>
          <w:spacing w:val="4"/>
          <w:szCs w:val="28"/>
          <w:lang w:val="pt-BR"/>
        </w:rPr>
        <w:t>4</w:t>
      </w:r>
      <w:r w:rsidR="00E96BA8">
        <w:rPr>
          <w:b/>
          <w:spacing w:val="4"/>
          <w:szCs w:val="28"/>
          <w:lang w:val="pt-BR"/>
        </w:rPr>
        <w:t xml:space="preserve"> </w:t>
      </w:r>
      <w:r w:rsidR="00632AD8">
        <w:rPr>
          <w:b/>
          <w:spacing w:val="4"/>
          <w:szCs w:val="28"/>
          <w:lang w:val="pt-BR"/>
        </w:rPr>
        <w:t>tỉnh Quảng Bình</w:t>
      </w:r>
    </w:p>
    <w:p w14:paraId="66164E65" w14:textId="178D3B89" w:rsidR="00FE0364" w:rsidRPr="00877314" w:rsidRDefault="00032436" w:rsidP="00032436">
      <w:pPr>
        <w:spacing w:before="480" w:after="360"/>
        <w:jc w:val="center"/>
        <w:rPr>
          <w:spacing w:val="4"/>
          <w:szCs w:val="28"/>
          <w:lang w:val="pt-BR"/>
        </w:rPr>
      </w:pPr>
      <w:r w:rsidRPr="0088677F">
        <w:rPr>
          <w:noProof/>
          <w:szCs w:val="28"/>
        </w:rPr>
        <mc:AlternateContent>
          <mc:Choice Requires="wps">
            <w:drawing>
              <wp:anchor distT="4294967292" distB="4294967292" distL="114300" distR="114300" simplePos="0" relativeHeight="251659264" behindDoc="0" locked="0" layoutInCell="1" allowOverlap="1" wp14:anchorId="2CC970AD" wp14:editId="084026E4">
                <wp:simplePos x="0" y="0"/>
                <wp:positionH relativeFrom="margin">
                  <wp:posOffset>2169795</wp:posOffset>
                </wp:positionH>
                <wp:positionV relativeFrom="paragraph">
                  <wp:posOffset>78105</wp:posOffset>
                </wp:positionV>
                <wp:extent cx="1440000" cy="0"/>
                <wp:effectExtent l="0" t="0" r="27305"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5AE71B1" id="Line 4" o:spid="_x0000_s1026" style="position:absolute;flip:y;z-index:251659264;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170.85pt,6.15pt" to="284.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A16FwIAADI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">
                <w10:wrap anchorx="margin"/>
              </v:line>
            </w:pict>
          </mc:Fallback>
        </mc:AlternateContent>
      </w:r>
      <w:r w:rsidR="00FE0364" w:rsidRPr="00877314">
        <w:rPr>
          <w:spacing w:val="4"/>
          <w:szCs w:val="28"/>
          <w:lang w:val="pt-BR"/>
        </w:rPr>
        <w:t>Kính gửi:</w:t>
      </w:r>
      <w:r w:rsidR="00A56119">
        <w:rPr>
          <w:spacing w:val="4"/>
          <w:szCs w:val="28"/>
          <w:lang w:val="pt-BR"/>
        </w:rPr>
        <w:t xml:space="preserve">   </w:t>
      </w:r>
      <w:r w:rsidR="00FE0364" w:rsidRPr="00877314">
        <w:rPr>
          <w:spacing w:val="4"/>
          <w:szCs w:val="28"/>
          <w:lang w:val="pt-BR"/>
        </w:rPr>
        <w:t xml:space="preserve"> Hội đồng nhân dân tỉnh khoá XVII</w:t>
      </w:r>
      <w:r w:rsidR="00026455" w:rsidRPr="00877314">
        <w:rPr>
          <w:spacing w:val="4"/>
          <w:szCs w:val="28"/>
          <w:lang w:val="pt-BR"/>
        </w:rPr>
        <w:t>I</w:t>
      </w:r>
    </w:p>
    <w:p w14:paraId="00CA638B" w14:textId="365A7B8C" w:rsidR="0088251C" w:rsidRPr="005B2DAA" w:rsidRDefault="0088251C" w:rsidP="00244567">
      <w:pPr>
        <w:spacing w:before="40" w:after="40" w:line="340" w:lineRule="exact"/>
        <w:ind w:firstLine="567"/>
        <w:jc w:val="both"/>
        <w:rPr>
          <w:szCs w:val="28"/>
          <w:lang w:val="pt-BR"/>
        </w:rPr>
      </w:pPr>
      <w:r w:rsidRPr="005B2DAA">
        <w:rPr>
          <w:szCs w:val="28"/>
          <w:lang w:val="pt-BR"/>
        </w:rPr>
        <w:t xml:space="preserve">Căn cứ Luật </w:t>
      </w:r>
      <w:r w:rsidR="00FE62D1" w:rsidRPr="005B2DAA">
        <w:rPr>
          <w:szCs w:val="28"/>
          <w:lang w:val="pt-BR"/>
        </w:rPr>
        <w:t>T</w:t>
      </w:r>
      <w:r w:rsidRPr="005B2DAA">
        <w:rPr>
          <w:szCs w:val="28"/>
          <w:lang w:val="pt-BR"/>
        </w:rPr>
        <w:t xml:space="preserve">ổ chức </w:t>
      </w:r>
      <w:r w:rsidR="00FE62D1" w:rsidRPr="005B2DAA">
        <w:rPr>
          <w:szCs w:val="28"/>
          <w:lang w:val="pt-BR"/>
        </w:rPr>
        <w:t>c</w:t>
      </w:r>
      <w:r w:rsidRPr="005B2DAA">
        <w:rPr>
          <w:szCs w:val="28"/>
          <w:lang w:val="pt-BR"/>
        </w:rPr>
        <w:t xml:space="preserve">hính quyền địa phương </w:t>
      </w:r>
      <w:r w:rsidR="00B268A0" w:rsidRPr="005B2DAA">
        <w:rPr>
          <w:szCs w:val="28"/>
          <w:lang w:val="pt-BR"/>
        </w:rPr>
        <w:t>số 77/2015/QH13</w:t>
      </w:r>
      <w:r w:rsidRPr="005B2DAA">
        <w:rPr>
          <w:szCs w:val="28"/>
          <w:lang w:val="pt-BR"/>
        </w:rPr>
        <w:t>;</w:t>
      </w:r>
      <w:r w:rsidR="00B268A0" w:rsidRPr="005B2DAA">
        <w:rPr>
          <w:szCs w:val="28"/>
          <w:lang w:val="pt-BR"/>
        </w:rPr>
        <w:t xml:space="preserve"> Luật sửa đổi, bổ sung một số điều của Luật Tổ chức Chính phủ và Luật Tổ chức chính quyền địa phương số 47/2019/QH14;</w:t>
      </w:r>
    </w:p>
    <w:p w14:paraId="699B1017" w14:textId="77777777" w:rsidR="00C23AE6" w:rsidRPr="005B2DAA" w:rsidRDefault="00C23AE6" w:rsidP="00244567">
      <w:pPr>
        <w:spacing w:before="40" w:after="40" w:line="340" w:lineRule="exact"/>
        <w:ind w:firstLine="567"/>
        <w:jc w:val="both"/>
        <w:rPr>
          <w:szCs w:val="28"/>
          <w:lang w:val="pt-BR"/>
        </w:rPr>
      </w:pPr>
      <w:r w:rsidRPr="005B2DAA">
        <w:rPr>
          <w:szCs w:val="28"/>
          <w:lang w:val="pt-BR"/>
        </w:rPr>
        <w:t>Căn cứ Luật Đầu tư công ngày 13 tháng 6 năm 2019;</w:t>
      </w:r>
    </w:p>
    <w:p w14:paraId="7CC52B07" w14:textId="1093D92D" w:rsidR="00C23AE6" w:rsidRPr="005B2DAA" w:rsidRDefault="00C23AE6" w:rsidP="00244567">
      <w:pPr>
        <w:spacing w:before="40" w:after="40" w:line="340" w:lineRule="exact"/>
        <w:ind w:firstLine="567"/>
        <w:jc w:val="both"/>
        <w:rPr>
          <w:szCs w:val="28"/>
          <w:lang w:val="pt-BR"/>
        </w:rPr>
      </w:pPr>
      <w:r w:rsidRPr="005B2DAA">
        <w:rPr>
          <w:szCs w:val="28"/>
          <w:lang w:val="pt-BR"/>
        </w:rPr>
        <w:t>Căn cứ Luật Ngân sách Nhà nước ngày 25 tháng 6 năm 201</w:t>
      </w:r>
      <w:r w:rsidR="00F75A54">
        <w:rPr>
          <w:szCs w:val="28"/>
          <w:lang w:val="pt-BR"/>
        </w:rPr>
        <w:t>5</w:t>
      </w:r>
      <w:r w:rsidRPr="005B2DAA">
        <w:rPr>
          <w:szCs w:val="28"/>
          <w:lang w:val="pt-BR"/>
        </w:rPr>
        <w:t>;</w:t>
      </w:r>
    </w:p>
    <w:p w14:paraId="0A5E46FE" w14:textId="6275F1A4" w:rsidR="00955878" w:rsidRPr="005B2DAA" w:rsidRDefault="00955878" w:rsidP="00244567">
      <w:pPr>
        <w:pStyle w:val="BodyTextIndent2"/>
        <w:spacing w:before="40" w:after="40" w:line="340" w:lineRule="exact"/>
        <w:ind w:firstLine="567"/>
        <w:rPr>
          <w:rFonts w:ascii="Times New Roman" w:hAnsi="Times New Roman"/>
          <w:i w:val="0"/>
          <w:sz w:val="28"/>
          <w:szCs w:val="28"/>
          <w:lang w:val="pt-BR"/>
        </w:rPr>
      </w:pPr>
      <w:r w:rsidRPr="005B2DAA">
        <w:rPr>
          <w:rFonts w:ascii="Times New Roman" w:hAnsi="Times New Roman"/>
          <w:i w:val="0"/>
          <w:sz w:val="28"/>
          <w:szCs w:val="28"/>
          <w:lang w:val="pt-BR"/>
        </w:rPr>
        <w:t xml:space="preserve">Căn cứ Nghị quyết số 973/2020/UBTVQH14 ngày 08/7/2020 của Ủy ban Thường vụ Quốc hội </w:t>
      </w:r>
      <w:r w:rsidR="00A13A2A" w:rsidRPr="005B2DAA">
        <w:rPr>
          <w:rFonts w:ascii="Times New Roman" w:hAnsi="Times New Roman"/>
          <w:i w:val="0"/>
          <w:sz w:val="28"/>
          <w:szCs w:val="28"/>
          <w:lang w:val="pt-BR"/>
        </w:rPr>
        <w:t>q</w:t>
      </w:r>
      <w:r w:rsidRPr="005B2DAA">
        <w:rPr>
          <w:rFonts w:ascii="Times New Roman" w:hAnsi="Times New Roman"/>
          <w:i w:val="0"/>
          <w:sz w:val="28"/>
          <w:szCs w:val="28"/>
          <w:lang w:val="pt-BR"/>
        </w:rPr>
        <w:t>uy định về các nguyên tắc, tiêu chí và định mức phân bổ vốn đầu tư công nguồn ngân sách nhà nước giai đoạn 2021 - 2025;</w:t>
      </w:r>
    </w:p>
    <w:p w14:paraId="31BAB214" w14:textId="3FC34BAA" w:rsidR="002E6E24" w:rsidRDefault="002E6E24" w:rsidP="00244567">
      <w:pPr>
        <w:spacing w:before="40" w:after="40" w:line="340" w:lineRule="exact"/>
        <w:ind w:firstLine="567"/>
        <w:jc w:val="both"/>
        <w:rPr>
          <w:szCs w:val="28"/>
          <w:lang w:val="pt-BR"/>
        </w:rPr>
      </w:pPr>
      <w:r w:rsidRPr="005B2DAA">
        <w:rPr>
          <w:szCs w:val="28"/>
          <w:lang w:val="pt-BR"/>
        </w:rPr>
        <w:t xml:space="preserve">Căn cứ Quyết định số </w:t>
      </w:r>
      <w:r w:rsidR="00A13A2A" w:rsidRPr="005B2DAA">
        <w:rPr>
          <w:szCs w:val="28"/>
          <w:lang w:val="pt-BR"/>
        </w:rPr>
        <w:t>26</w:t>
      </w:r>
      <w:r w:rsidRPr="005B2DAA">
        <w:rPr>
          <w:szCs w:val="28"/>
          <w:lang w:val="pt-BR"/>
        </w:rPr>
        <w:t>/20</w:t>
      </w:r>
      <w:r w:rsidR="00A13A2A" w:rsidRPr="005B2DAA">
        <w:rPr>
          <w:szCs w:val="28"/>
          <w:lang w:val="pt-BR"/>
        </w:rPr>
        <w:t>20</w:t>
      </w:r>
      <w:r w:rsidRPr="005B2DAA">
        <w:rPr>
          <w:szCs w:val="28"/>
          <w:lang w:val="pt-BR"/>
        </w:rPr>
        <w:t>/QĐ-TTg ngày 14</w:t>
      </w:r>
      <w:r w:rsidR="00A13A2A" w:rsidRPr="005B2DAA">
        <w:rPr>
          <w:szCs w:val="28"/>
          <w:lang w:val="pt-BR"/>
        </w:rPr>
        <w:t>/</w:t>
      </w:r>
      <w:r w:rsidRPr="005B2DAA">
        <w:rPr>
          <w:szCs w:val="28"/>
          <w:lang w:val="pt-BR"/>
        </w:rPr>
        <w:t>9</w:t>
      </w:r>
      <w:r w:rsidR="00A13A2A" w:rsidRPr="005B2DAA">
        <w:rPr>
          <w:szCs w:val="28"/>
          <w:lang w:val="pt-BR"/>
        </w:rPr>
        <w:t>/2020</w:t>
      </w:r>
      <w:r w:rsidRPr="005B2DAA">
        <w:rPr>
          <w:szCs w:val="28"/>
          <w:lang w:val="pt-BR"/>
        </w:rPr>
        <w:t xml:space="preserve"> của Thủ tướng Chính phủ </w:t>
      </w:r>
      <w:r w:rsidR="00A13A2A" w:rsidRPr="005B2DAA">
        <w:rPr>
          <w:szCs w:val="28"/>
          <w:lang w:val="pt-BR"/>
        </w:rPr>
        <w:t>Quy định chi tiết thi hành một số điều của Nghị quyết số 973/2020/UBTVQH14 ngày 08/7/2020 của Ủy ban Thường vụ Quốc hội</w:t>
      </w:r>
      <w:r w:rsidR="00A13A2A" w:rsidRPr="005B2DAA">
        <w:rPr>
          <w:i/>
          <w:szCs w:val="28"/>
          <w:lang w:val="pt-BR"/>
        </w:rPr>
        <w:t xml:space="preserve"> </w:t>
      </w:r>
      <w:r w:rsidR="00A13A2A" w:rsidRPr="005B2DAA">
        <w:rPr>
          <w:szCs w:val="28"/>
          <w:lang w:val="pt-BR"/>
        </w:rPr>
        <w:t xml:space="preserve">quy định về các </w:t>
      </w:r>
      <w:r w:rsidRPr="005B2DAA">
        <w:rPr>
          <w:szCs w:val="28"/>
          <w:lang w:val="pt-BR"/>
        </w:rPr>
        <w:t xml:space="preserve">nguyên tắc, tiêu chí và định mức phân bổ vốn đầu tư </w:t>
      </w:r>
      <w:r w:rsidR="00A13A2A" w:rsidRPr="005B2DAA">
        <w:rPr>
          <w:szCs w:val="28"/>
          <w:lang w:val="pt-BR"/>
        </w:rPr>
        <w:t xml:space="preserve">công </w:t>
      </w:r>
      <w:r w:rsidRPr="005B2DAA">
        <w:rPr>
          <w:szCs w:val="28"/>
          <w:lang w:val="pt-BR"/>
        </w:rPr>
        <w:t xml:space="preserve">nguồn </w:t>
      </w:r>
      <w:r w:rsidR="00A13A2A" w:rsidRPr="005B2DAA">
        <w:rPr>
          <w:szCs w:val="28"/>
          <w:lang w:val="pt-BR"/>
        </w:rPr>
        <w:t>n</w:t>
      </w:r>
      <w:r w:rsidRPr="005B2DAA">
        <w:rPr>
          <w:szCs w:val="28"/>
          <w:lang w:val="pt-BR"/>
        </w:rPr>
        <w:t>gân sách nhà nước giai đoạn 20</w:t>
      </w:r>
      <w:r w:rsidR="00A13A2A" w:rsidRPr="005B2DAA">
        <w:rPr>
          <w:szCs w:val="28"/>
          <w:lang w:val="pt-BR"/>
        </w:rPr>
        <w:t>21</w:t>
      </w:r>
      <w:r w:rsidRPr="005B2DAA">
        <w:rPr>
          <w:szCs w:val="28"/>
          <w:lang w:val="pt-BR"/>
        </w:rPr>
        <w:t xml:space="preserve"> - 202</w:t>
      </w:r>
      <w:r w:rsidR="00A13A2A" w:rsidRPr="005B2DAA">
        <w:rPr>
          <w:szCs w:val="28"/>
          <w:lang w:val="pt-BR"/>
        </w:rPr>
        <w:t>5</w:t>
      </w:r>
      <w:r w:rsidRPr="005B2DAA">
        <w:rPr>
          <w:szCs w:val="28"/>
          <w:lang w:val="pt-BR"/>
        </w:rPr>
        <w:t xml:space="preserve">; </w:t>
      </w:r>
    </w:p>
    <w:p w14:paraId="10D18F8B" w14:textId="2B284340" w:rsidR="005A6FD5" w:rsidRPr="005A6FD5" w:rsidRDefault="005A6FD5" w:rsidP="00244567">
      <w:pPr>
        <w:spacing w:before="40" w:after="40" w:line="340" w:lineRule="exact"/>
        <w:ind w:firstLine="567"/>
        <w:jc w:val="both"/>
        <w:rPr>
          <w:szCs w:val="28"/>
          <w:lang w:val="pt-BR"/>
        </w:rPr>
      </w:pPr>
      <w:r w:rsidRPr="00A0706A">
        <w:rPr>
          <w:szCs w:val="28"/>
          <w:lang w:val="pt-BR"/>
        </w:rPr>
        <w:t xml:space="preserve">Căn cứ Văn bản số </w:t>
      </w:r>
      <w:r w:rsidR="00692041">
        <w:rPr>
          <w:szCs w:val="28"/>
          <w:lang w:val="pt-BR"/>
        </w:rPr>
        <w:t>44</w:t>
      </w:r>
      <w:r w:rsidR="00822DB7">
        <w:rPr>
          <w:szCs w:val="28"/>
          <w:lang w:val="pt-BR"/>
        </w:rPr>
        <w:t>6</w:t>
      </w:r>
      <w:r w:rsidR="00692041">
        <w:rPr>
          <w:szCs w:val="28"/>
          <w:lang w:val="pt-BR"/>
        </w:rPr>
        <w:t>0</w:t>
      </w:r>
      <w:r w:rsidR="00A0706A" w:rsidRPr="00A0706A">
        <w:rPr>
          <w:szCs w:val="28"/>
          <w:lang w:val="pt-BR"/>
        </w:rPr>
        <w:t xml:space="preserve">/BKHĐT-TH </w:t>
      </w:r>
      <w:r w:rsidR="00A0706A">
        <w:rPr>
          <w:szCs w:val="28"/>
          <w:lang w:val="pt-BR"/>
        </w:rPr>
        <w:t xml:space="preserve">ngày </w:t>
      </w:r>
      <w:r w:rsidR="00692041">
        <w:rPr>
          <w:szCs w:val="28"/>
          <w:lang w:val="pt-BR"/>
        </w:rPr>
        <w:t>13/6/2023</w:t>
      </w:r>
      <w:r w:rsidRPr="00A0706A">
        <w:rPr>
          <w:szCs w:val="28"/>
          <w:lang w:val="pt-BR"/>
        </w:rPr>
        <w:t xml:space="preserve"> của Bộ Kế hoạch và Đầu tư về </w:t>
      </w:r>
      <w:r w:rsidR="00EA39FF">
        <w:rPr>
          <w:szCs w:val="28"/>
          <w:lang w:val="pt-BR"/>
        </w:rPr>
        <w:t xml:space="preserve">xây dựng </w:t>
      </w:r>
      <w:r w:rsidRPr="00A0706A">
        <w:rPr>
          <w:szCs w:val="28"/>
          <w:lang w:val="pt-BR"/>
        </w:rPr>
        <w:t xml:space="preserve">kế hoạch đầu tư </w:t>
      </w:r>
      <w:r w:rsidR="00EA39FF">
        <w:rPr>
          <w:szCs w:val="28"/>
          <w:lang w:val="pt-BR"/>
        </w:rPr>
        <w:t>công</w:t>
      </w:r>
      <w:r w:rsidRPr="00A0706A">
        <w:rPr>
          <w:szCs w:val="28"/>
          <w:lang w:val="pt-BR"/>
        </w:rPr>
        <w:t xml:space="preserve"> năm 202</w:t>
      </w:r>
      <w:r w:rsidR="00692041">
        <w:rPr>
          <w:szCs w:val="28"/>
          <w:lang w:val="pt-BR"/>
        </w:rPr>
        <w:t>4</w:t>
      </w:r>
      <w:r w:rsidRPr="00A0706A">
        <w:rPr>
          <w:szCs w:val="28"/>
          <w:lang w:val="pt-BR"/>
        </w:rPr>
        <w:t>;</w:t>
      </w:r>
    </w:p>
    <w:p w14:paraId="5DE3EBFD" w14:textId="0B515E39" w:rsidR="00B95359" w:rsidRDefault="00A10727" w:rsidP="00244567">
      <w:pPr>
        <w:spacing w:before="40" w:after="40" w:line="340" w:lineRule="exact"/>
        <w:ind w:firstLine="567"/>
        <w:jc w:val="both"/>
        <w:rPr>
          <w:szCs w:val="28"/>
          <w:lang w:val="pt-BR"/>
        </w:rPr>
      </w:pPr>
      <w:r w:rsidRPr="005B2DAA">
        <w:rPr>
          <w:bCs/>
          <w:szCs w:val="28"/>
          <w:lang w:val="pl-PL"/>
        </w:rPr>
        <w:t>C</w:t>
      </w:r>
      <w:r w:rsidRPr="005B2DAA">
        <w:rPr>
          <w:szCs w:val="28"/>
          <w:shd w:val="clear" w:color="auto" w:fill="FFFFFF"/>
          <w:lang w:val="pl-PL"/>
        </w:rPr>
        <w:t xml:space="preserve">ăn cứ </w:t>
      </w:r>
      <w:r w:rsidR="00E96BA8" w:rsidRPr="005B2DAA">
        <w:rPr>
          <w:szCs w:val="28"/>
          <w:shd w:val="clear" w:color="auto" w:fill="FFFFFF"/>
          <w:lang w:val="pl-PL"/>
        </w:rPr>
        <w:t>quy</w:t>
      </w:r>
      <w:r w:rsidRPr="005B2DAA">
        <w:rPr>
          <w:szCs w:val="28"/>
          <w:shd w:val="clear" w:color="auto" w:fill="FFFFFF"/>
          <w:lang w:val="pl-PL"/>
        </w:rPr>
        <w:t xml:space="preserve"> định của Thủ tướng Chính phủ, hướng dẫn của Bộ Kế hoạch và Đầu tư,</w:t>
      </w:r>
      <w:r w:rsidRPr="005B2DAA">
        <w:rPr>
          <w:rFonts w:eastAsia="Batang"/>
          <w:szCs w:val="28"/>
          <w:lang w:val="pt-BR"/>
        </w:rPr>
        <w:t xml:space="preserve"> </w:t>
      </w:r>
      <w:r w:rsidR="000C47F8" w:rsidRPr="005B2DAA">
        <w:rPr>
          <w:rFonts w:eastAsia="Batang"/>
          <w:szCs w:val="28"/>
          <w:lang w:val="pt-BR"/>
        </w:rPr>
        <w:t>đ</w:t>
      </w:r>
      <w:r w:rsidR="001B78E4" w:rsidRPr="005B2DAA">
        <w:rPr>
          <w:bCs/>
          <w:szCs w:val="28"/>
          <w:lang w:val="pl-PL"/>
        </w:rPr>
        <w:t xml:space="preserve">ể đảm bảo tuân thủ </w:t>
      </w:r>
      <w:r w:rsidR="00006A28" w:rsidRPr="005B2DAA">
        <w:rPr>
          <w:bCs/>
          <w:szCs w:val="28"/>
          <w:lang w:val="pl-PL"/>
        </w:rPr>
        <w:t xml:space="preserve">các </w:t>
      </w:r>
      <w:r w:rsidR="001B78E4" w:rsidRPr="005B2DAA">
        <w:rPr>
          <w:bCs/>
          <w:szCs w:val="28"/>
          <w:lang w:val="pl-PL"/>
        </w:rPr>
        <w:t>quy</w:t>
      </w:r>
      <w:r w:rsidR="001B78E4" w:rsidRPr="005B2DAA">
        <w:rPr>
          <w:rFonts w:cs="Arial"/>
          <w:bCs/>
          <w:szCs w:val="28"/>
          <w:lang w:val="pl-PL"/>
        </w:rPr>
        <w:t xml:space="preserve"> định </w:t>
      </w:r>
      <w:r w:rsidR="00006A28" w:rsidRPr="005B2DAA">
        <w:rPr>
          <w:rFonts w:cs="Arial"/>
          <w:bCs/>
          <w:szCs w:val="28"/>
          <w:lang w:val="pl-PL"/>
        </w:rPr>
        <w:t xml:space="preserve">của </w:t>
      </w:r>
      <w:r w:rsidR="00006A28" w:rsidRPr="005B2DAA">
        <w:rPr>
          <w:bCs/>
          <w:szCs w:val="28"/>
          <w:lang w:val="pl-PL"/>
        </w:rPr>
        <w:t>Luật Đầu tư công</w:t>
      </w:r>
      <w:r w:rsidR="00006A28" w:rsidRPr="005B2DAA">
        <w:rPr>
          <w:bCs/>
          <w:szCs w:val="28"/>
          <w:lang w:val="vi-VN"/>
        </w:rPr>
        <w:t xml:space="preserve"> </w:t>
      </w:r>
      <w:r w:rsidR="00006A28" w:rsidRPr="005B2DAA">
        <w:rPr>
          <w:bCs/>
          <w:szCs w:val="28"/>
          <w:lang w:val="pl-PL"/>
        </w:rPr>
        <w:t>năm 2019</w:t>
      </w:r>
      <w:r w:rsidR="001B78E4" w:rsidRPr="005B2DAA">
        <w:rPr>
          <w:rFonts w:cs="Arial"/>
          <w:bCs/>
          <w:szCs w:val="28"/>
          <w:lang w:val="vi-VN"/>
        </w:rPr>
        <w:t xml:space="preserve">, </w:t>
      </w:r>
      <w:r w:rsidR="001B78E4" w:rsidRPr="005B2DAA">
        <w:rPr>
          <w:rFonts w:cs="Arial"/>
          <w:bCs/>
          <w:szCs w:val="28"/>
          <w:lang w:val="pt-BR"/>
        </w:rPr>
        <w:t>UBND</w:t>
      </w:r>
      <w:r w:rsidR="001B78E4" w:rsidRPr="005B2DAA">
        <w:rPr>
          <w:rFonts w:cs="Arial"/>
          <w:bCs/>
          <w:szCs w:val="28"/>
          <w:lang w:val="vi-VN"/>
        </w:rPr>
        <w:t xml:space="preserve"> tỉnh kính</w:t>
      </w:r>
      <w:r w:rsidR="001B78E4" w:rsidRPr="005B2DAA">
        <w:rPr>
          <w:rFonts w:cs="Arial"/>
          <w:bCs/>
          <w:szCs w:val="28"/>
          <w:lang w:val="pl-PL"/>
        </w:rPr>
        <w:t xml:space="preserve"> trình HĐND tỉnh xem</w:t>
      </w:r>
      <w:r w:rsidR="001B78E4" w:rsidRPr="005B2DAA">
        <w:rPr>
          <w:rFonts w:cs="Arial"/>
          <w:bCs/>
          <w:szCs w:val="28"/>
          <w:lang w:val="vi-VN"/>
        </w:rPr>
        <w:t xml:space="preserve"> xét, </w:t>
      </w:r>
      <w:r w:rsidR="001B78E4" w:rsidRPr="005B2DAA">
        <w:rPr>
          <w:rFonts w:cs="Arial"/>
          <w:bCs/>
          <w:szCs w:val="28"/>
          <w:lang w:val="pl-PL"/>
        </w:rPr>
        <w:t>cho ý kiến về kế ho</w:t>
      </w:r>
      <w:r w:rsidR="008E6297" w:rsidRPr="005B2DAA">
        <w:rPr>
          <w:rFonts w:cs="Arial"/>
          <w:bCs/>
          <w:szCs w:val="28"/>
          <w:lang w:val="pl-PL"/>
        </w:rPr>
        <w:t xml:space="preserve">ạch đầu tư công </w:t>
      </w:r>
      <w:r w:rsidR="004D2731" w:rsidRPr="005B2DAA">
        <w:rPr>
          <w:rFonts w:eastAsia="Batang"/>
          <w:szCs w:val="28"/>
          <w:lang w:val="pt-BR"/>
        </w:rPr>
        <w:t xml:space="preserve">nguồn </w:t>
      </w:r>
      <w:r w:rsidR="00A25C4D" w:rsidRPr="005B2DAA">
        <w:rPr>
          <w:rFonts w:eastAsia="Batang"/>
          <w:szCs w:val="28"/>
          <w:lang w:val="pt-BR"/>
        </w:rPr>
        <w:t xml:space="preserve">vốn </w:t>
      </w:r>
      <w:r w:rsidR="004D2731" w:rsidRPr="005B2DAA">
        <w:rPr>
          <w:rFonts w:eastAsia="Batang"/>
          <w:szCs w:val="28"/>
          <w:lang w:val="pt-BR"/>
        </w:rPr>
        <w:t xml:space="preserve">ngân sách Trung ương </w:t>
      </w:r>
      <w:r w:rsidR="000C47F8" w:rsidRPr="005B2DAA">
        <w:rPr>
          <w:rFonts w:eastAsia="Batang"/>
          <w:szCs w:val="28"/>
          <w:lang w:val="pt-BR"/>
        </w:rPr>
        <w:t>năm 202</w:t>
      </w:r>
      <w:r w:rsidR="00692041">
        <w:rPr>
          <w:rFonts w:eastAsia="Batang"/>
          <w:szCs w:val="28"/>
          <w:lang w:val="pt-BR"/>
        </w:rPr>
        <w:t>4</w:t>
      </w:r>
      <w:r w:rsidR="00B95359" w:rsidRPr="005B2DAA">
        <w:rPr>
          <w:szCs w:val="28"/>
          <w:lang w:val="pt-BR"/>
        </w:rPr>
        <w:t>, với những nội dung sau:</w:t>
      </w:r>
    </w:p>
    <w:p w14:paraId="61487006" w14:textId="77777777" w:rsidR="001F0B48" w:rsidRPr="00554557" w:rsidRDefault="001F0B48" w:rsidP="001F0B48">
      <w:pPr>
        <w:spacing w:before="40" w:after="40" w:line="360" w:lineRule="exact"/>
        <w:ind w:firstLine="567"/>
        <w:rPr>
          <w:b/>
          <w:bCs/>
          <w:szCs w:val="28"/>
          <w:lang w:val="pt-BR"/>
        </w:rPr>
      </w:pPr>
      <w:r w:rsidRPr="00554557">
        <w:rPr>
          <w:b/>
          <w:bCs/>
          <w:szCs w:val="28"/>
          <w:lang w:val="pt-BR"/>
        </w:rPr>
        <w:t>I. Đánh giá tình hình thực hiện Kế hoạch đầu tư công nguồn Ngân sách trung ương</w:t>
      </w:r>
      <w:r>
        <w:rPr>
          <w:b/>
          <w:bCs/>
          <w:szCs w:val="28"/>
          <w:lang w:val="pt-BR"/>
        </w:rPr>
        <w:t xml:space="preserve"> </w:t>
      </w:r>
      <w:r w:rsidRPr="00554557">
        <w:rPr>
          <w:b/>
          <w:bCs/>
          <w:szCs w:val="28"/>
          <w:lang w:val="pt-BR"/>
        </w:rPr>
        <w:t>năm 2023</w:t>
      </w:r>
    </w:p>
    <w:p w14:paraId="32FE73EB" w14:textId="77777777" w:rsidR="001F0B48" w:rsidRPr="00350FAB" w:rsidRDefault="001F0B48" w:rsidP="001F0B48">
      <w:pPr>
        <w:pStyle w:val="msolistparagraph0"/>
        <w:tabs>
          <w:tab w:val="left" w:pos="709"/>
        </w:tabs>
        <w:spacing w:before="40" w:after="40" w:line="340" w:lineRule="exact"/>
        <w:ind w:left="0" w:firstLine="567"/>
        <w:jc w:val="both"/>
        <w:rPr>
          <w:rFonts w:ascii="Times New Roman" w:hAnsi="Times New Roman"/>
          <w:sz w:val="28"/>
          <w:szCs w:val="28"/>
          <w:lang w:val="pt-BR"/>
        </w:rPr>
      </w:pPr>
      <w:r w:rsidRPr="00350FAB">
        <w:rPr>
          <w:rFonts w:ascii="Times New Roman" w:hAnsi="Times New Roman"/>
          <w:sz w:val="28"/>
          <w:szCs w:val="28"/>
          <w:lang w:val="pt-BR"/>
        </w:rPr>
        <w:t>Thực hiện chỉ đạo của Thủ tướng Chính phủ, Tỉnh ủy, UBND tỉnh đã tập trung chỉ đạo quyết liệt về công tác thực hiện và giải ngân vốn đầ</w:t>
      </w:r>
      <w:r>
        <w:rPr>
          <w:rFonts w:ascii="Times New Roman" w:hAnsi="Times New Roman"/>
          <w:sz w:val="28"/>
          <w:szCs w:val="28"/>
          <w:lang w:val="pt-BR"/>
        </w:rPr>
        <w:t>u tư công</w:t>
      </w:r>
      <w:r>
        <w:rPr>
          <w:rStyle w:val="FootnoteReference"/>
          <w:rFonts w:ascii="Times New Roman" w:hAnsi="Times New Roman"/>
          <w:sz w:val="28"/>
          <w:szCs w:val="28"/>
          <w:lang w:val="pt-BR"/>
        </w:rPr>
        <w:footnoteReference w:id="1"/>
      </w:r>
      <w:r w:rsidRPr="00350FAB">
        <w:rPr>
          <w:rFonts w:ascii="Times New Roman" w:hAnsi="Times New Roman"/>
          <w:sz w:val="28"/>
          <w:szCs w:val="28"/>
          <w:lang w:val="pt-BR"/>
        </w:rPr>
        <w:t>.</w:t>
      </w:r>
    </w:p>
    <w:p w14:paraId="66B1C63A" w14:textId="77777777" w:rsidR="001F0B48" w:rsidRDefault="001F0B48" w:rsidP="001F0B48">
      <w:pPr>
        <w:pStyle w:val="msolistparagraph0"/>
        <w:tabs>
          <w:tab w:val="left" w:pos="709"/>
        </w:tabs>
        <w:spacing w:before="40" w:after="40" w:line="340" w:lineRule="exact"/>
        <w:ind w:left="0"/>
        <w:jc w:val="both"/>
        <w:rPr>
          <w:rFonts w:ascii="Times New Roman" w:hAnsi="Times New Roman"/>
          <w:spacing w:val="-4"/>
          <w:sz w:val="28"/>
          <w:szCs w:val="28"/>
          <w:lang w:val="pt-BR"/>
        </w:rPr>
      </w:pPr>
      <w:r w:rsidRPr="007C1235">
        <w:rPr>
          <w:rFonts w:ascii="Times New Roman" w:hAnsi="Times New Roman"/>
          <w:sz w:val="28"/>
          <w:szCs w:val="28"/>
          <w:lang w:val="pt-BR"/>
        </w:rPr>
        <w:tab/>
      </w:r>
      <w:r w:rsidRPr="00E20838">
        <w:rPr>
          <w:rFonts w:ascii="Times New Roman" w:hAnsi="Times New Roman"/>
          <w:spacing w:val="-4"/>
          <w:sz w:val="28"/>
          <w:szCs w:val="28"/>
          <w:lang w:val="pt-BR"/>
        </w:rPr>
        <w:tab/>
        <w:t>UBND tỉnh đã giao vốn từ sớm để các chủ đầu tư chủ động thực hiện và giải ngân vốn năm 202</w:t>
      </w:r>
      <w:r>
        <w:rPr>
          <w:rFonts w:ascii="Times New Roman" w:hAnsi="Times New Roman"/>
          <w:spacing w:val="-4"/>
          <w:sz w:val="28"/>
          <w:szCs w:val="28"/>
          <w:lang w:val="pt-BR"/>
        </w:rPr>
        <w:t>3</w:t>
      </w:r>
      <w:r>
        <w:rPr>
          <w:rStyle w:val="FootnoteReference"/>
          <w:rFonts w:ascii="Times New Roman" w:hAnsi="Times New Roman"/>
          <w:spacing w:val="-4"/>
          <w:sz w:val="28"/>
          <w:szCs w:val="28"/>
          <w:lang w:val="pt-BR"/>
        </w:rPr>
        <w:footnoteReference w:id="2"/>
      </w:r>
      <w:r w:rsidRPr="0063016C">
        <w:rPr>
          <w:rFonts w:ascii="Times New Roman" w:hAnsi="Times New Roman"/>
          <w:spacing w:val="-4"/>
          <w:sz w:val="28"/>
          <w:szCs w:val="28"/>
          <w:lang w:val="pt-BR"/>
        </w:rPr>
        <w:t>.</w:t>
      </w:r>
      <w:r w:rsidRPr="00E20838">
        <w:rPr>
          <w:rFonts w:ascii="Times New Roman" w:hAnsi="Times New Roman"/>
          <w:spacing w:val="-4"/>
          <w:sz w:val="28"/>
          <w:szCs w:val="28"/>
          <w:lang w:val="pt-BR"/>
        </w:rPr>
        <w:t xml:space="preserve"> Thành lập 03 Tổ công tác của UBND tỉnh do 03 đồng chí Phó Chủ tịch làm Tổ trưởng </w:t>
      </w:r>
      <w:r>
        <w:rPr>
          <w:rFonts w:ascii="Times New Roman" w:hAnsi="Times New Roman"/>
          <w:spacing w:val="-4"/>
          <w:sz w:val="28"/>
          <w:szCs w:val="28"/>
          <w:lang w:val="pt-BR"/>
        </w:rPr>
        <w:t>để</w:t>
      </w:r>
      <w:r w:rsidRPr="00E20838">
        <w:rPr>
          <w:rFonts w:ascii="Times New Roman" w:hAnsi="Times New Roman"/>
          <w:spacing w:val="-4"/>
          <w:sz w:val="28"/>
          <w:szCs w:val="28"/>
          <w:lang w:val="pt-BR"/>
        </w:rPr>
        <w:t xml:space="preserve"> kiểm tra, </w:t>
      </w:r>
      <w:r>
        <w:rPr>
          <w:rFonts w:ascii="Times New Roman" w:hAnsi="Times New Roman"/>
          <w:spacing w:val="-4"/>
          <w:sz w:val="28"/>
          <w:szCs w:val="28"/>
          <w:lang w:val="pt-BR"/>
        </w:rPr>
        <w:t xml:space="preserve">chỉ đạo, </w:t>
      </w:r>
      <w:r w:rsidRPr="00E20838">
        <w:rPr>
          <w:rFonts w:ascii="Times New Roman" w:hAnsi="Times New Roman"/>
          <w:spacing w:val="-4"/>
          <w:sz w:val="28"/>
          <w:szCs w:val="28"/>
          <w:lang w:val="pt-BR"/>
        </w:rPr>
        <w:t>đôn đốc, tháo gỡ khó khăn, vướng mắc các dự án đầu tư công chậm tiến độ trên địa bàn tỉnh</w:t>
      </w:r>
      <w:r>
        <w:rPr>
          <w:rFonts w:ascii="Times New Roman" w:hAnsi="Times New Roman"/>
          <w:spacing w:val="-4"/>
          <w:sz w:val="28"/>
          <w:szCs w:val="28"/>
          <w:lang w:val="pt-BR"/>
        </w:rPr>
        <w:t xml:space="preserve">, nhờ đó đã có sự chuyển biến tích </w:t>
      </w:r>
      <w:r>
        <w:rPr>
          <w:rFonts w:ascii="Times New Roman" w:hAnsi="Times New Roman"/>
          <w:spacing w:val="-4"/>
          <w:sz w:val="28"/>
          <w:szCs w:val="28"/>
          <w:lang w:val="pt-BR"/>
        </w:rPr>
        <w:lastRenderedPageBreak/>
        <w:t>cực về nhận thức và hành động của các sở, ban, ngành, các chủ đầu tư trong công tác thực hiện và giải ngân vốn đầu tư công.</w:t>
      </w:r>
    </w:p>
    <w:p w14:paraId="4D0E8054" w14:textId="77777777" w:rsidR="001F0B48" w:rsidRPr="007D69FC" w:rsidRDefault="001F0B48" w:rsidP="001F0B48">
      <w:pPr>
        <w:pStyle w:val="msolistparagraph0"/>
        <w:tabs>
          <w:tab w:val="left" w:pos="709"/>
        </w:tabs>
        <w:spacing w:before="40" w:after="40" w:line="340" w:lineRule="exact"/>
        <w:ind w:left="0"/>
        <w:jc w:val="both"/>
        <w:rPr>
          <w:rFonts w:ascii="Times New Roman" w:hAnsi="Times New Roman"/>
          <w:spacing w:val="-4"/>
          <w:sz w:val="28"/>
          <w:szCs w:val="28"/>
          <w:lang w:val="pt-BR"/>
        </w:rPr>
      </w:pPr>
      <w:r>
        <w:rPr>
          <w:rFonts w:ascii="Times New Roman" w:hAnsi="Times New Roman"/>
          <w:spacing w:val="-4"/>
          <w:sz w:val="28"/>
          <w:szCs w:val="28"/>
          <w:lang w:val="pt-BR"/>
        </w:rPr>
        <w:tab/>
        <w:t>Theo báo cáo của Bộ Tài chính, t</w:t>
      </w:r>
      <w:r w:rsidRPr="00250BF1">
        <w:rPr>
          <w:rFonts w:ascii="Times New Roman" w:hAnsi="Times New Roman"/>
          <w:spacing w:val="-4"/>
          <w:sz w:val="28"/>
          <w:szCs w:val="28"/>
          <w:lang w:val="pt-BR"/>
        </w:rPr>
        <w:t xml:space="preserve">ỷ lệ giải ngân kế hoạch vốn đầu tư </w:t>
      </w:r>
      <w:r>
        <w:rPr>
          <w:rFonts w:ascii="Times New Roman" w:hAnsi="Times New Roman"/>
          <w:spacing w:val="-4"/>
          <w:sz w:val="28"/>
          <w:szCs w:val="28"/>
          <w:lang w:val="pt-BR"/>
        </w:rPr>
        <w:t xml:space="preserve">công năm 2023 nguồn ngân sách Trung ương của tỉnh Quảng Bình ước đến đến 30/6/2023 </w:t>
      </w:r>
      <w:r w:rsidRPr="008724F1">
        <w:rPr>
          <w:rFonts w:ascii="Times New Roman" w:hAnsi="Times New Roman"/>
          <w:spacing w:val="-4"/>
          <w:sz w:val="28"/>
          <w:szCs w:val="28"/>
          <w:lang w:val="pt-BR"/>
        </w:rPr>
        <w:t>là 18,8%, trong đó nguồn NSTW trong nước là 23,5%, nguồn vốn ODA là 2,94%.</w:t>
      </w:r>
    </w:p>
    <w:p w14:paraId="405DE783" w14:textId="77777777" w:rsidR="001F0B48" w:rsidRPr="00554557" w:rsidRDefault="001F0B48" w:rsidP="001F0B48">
      <w:pPr>
        <w:spacing w:before="40" w:after="40" w:line="360" w:lineRule="exact"/>
        <w:ind w:firstLine="720"/>
        <w:jc w:val="both"/>
        <w:rPr>
          <w:spacing w:val="-6"/>
          <w:szCs w:val="28"/>
          <w:lang w:val="pt-BR"/>
        </w:rPr>
      </w:pPr>
      <w:r w:rsidRPr="00554557">
        <w:rPr>
          <w:spacing w:val="-6"/>
          <w:szCs w:val="28"/>
          <w:lang w:val="pt-BR"/>
        </w:rPr>
        <w:t>Ngoài một số nguyên nhân vướng mắc chung vẫn tồn tại mà chưa có nhiều chuyển biến như: Một số dự án vẫn đang thực hiện các thủ tục liên quan ở các Bộ, ngành Trung ương (chuyển đổi đất rừng tự nhiên để thực hiện dự án) thời gian kéo dài từ 2021 đến nay vẫn chưa được cấp có thẩm quyền chấp thuận trong đó có 1 dự án năm 2024 đã hết thời gian thực hiện; Chủ đầu tư chưa nâng cao tinh thần trách nhiệm, năng lực đơn vị tư vấn, nhà thầu xây lắp còn hạn chế; Công tác thu hồi đất, bồi thường, hỗ trợ, tái định cư giải phóng mặt bằng còn nhiều bất cập; các dự án ODA ngoài các thủ tục trong nước còn tuân thủ các quy định của nhà tài trợ nên chậm tiến độ, còn một số nguyên nhân đặc thù của các tháng đầu năm kế hoạch đầu tư công năm 2023 như sau:</w:t>
      </w:r>
    </w:p>
    <w:p w14:paraId="6D8773FD" w14:textId="77777777" w:rsidR="001F0B48" w:rsidRPr="00554557" w:rsidRDefault="001F0B48" w:rsidP="001F0B48">
      <w:pPr>
        <w:spacing w:before="40" w:after="40" w:line="360" w:lineRule="exact"/>
        <w:ind w:firstLine="720"/>
        <w:jc w:val="both"/>
        <w:rPr>
          <w:spacing w:val="-6"/>
          <w:szCs w:val="28"/>
          <w:lang w:val="pt-BR"/>
        </w:rPr>
      </w:pPr>
      <w:r w:rsidRPr="00554557">
        <w:rPr>
          <w:spacing w:val="-6"/>
          <w:szCs w:val="28"/>
          <w:lang w:val="pt-BR"/>
        </w:rPr>
        <w:t>- Kế hoạch vốn đầu tư công năm 2022 kéo dài sang năm 2023 của tỉnh Quảng Bình tương đối lớn</w:t>
      </w:r>
      <w:r>
        <w:rPr>
          <w:rStyle w:val="FootnoteReference"/>
          <w:spacing w:val="-6"/>
          <w:szCs w:val="28"/>
          <w:lang w:val="pt-BR"/>
        </w:rPr>
        <w:footnoteReference w:id="3"/>
      </w:r>
      <w:r w:rsidRPr="00554557">
        <w:rPr>
          <w:spacing w:val="-6"/>
          <w:szCs w:val="28"/>
          <w:lang w:val="pt-BR"/>
        </w:rPr>
        <w:t xml:space="preserve">. Bên cạnh đó, một số nguồn vốn chỉ được phép giải ngân đến hết ngày 31/12/2023 như nguồn kéo dài năm 2022 sang 2023, nguồn Chương trình phục hồi và phát triển KTXH, nguồn dự phòng NSTW năm 2022. </w:t>
      </w:r>
      <w:r>
        <w:rPr>
          <w:spacing w:val="-6"/>
          <w:szCs w:val="28"/>
          <w:lang w:val="pt-BR"/>
        </w:rPr>
        <w:t>H</w:t>
      </w:r>
      <w:r w:rsidRPr="00554557">
        <w:rPr>
          <w:spacing w:val="-6"/>
          <w:szCs w:val="28"/>
          <w:lang w:val="pt-BR"/>
        </w:rPr>
        <w:t>iện nay các chủ đầu tư</w:t>
      </w:r>
      <w:r>
        <w:rPr>
          <w:spacing w:val="-6"/>
          <w:szCs w:val="28"/>
          <w:lang w:val="pt-BR"/>
        </w:rPr>
        <w:t xml:space="preserve"> đang</w:t>
      </w:r>
      <w:r w:rsidRPr="00554557">
        <w:rPr>
          <w:spacing w:val="-6"/>
          <w:szCs w:val="28"/>
          <w:lang w:val="pt-BR"/>
        </w:rPr>
        <w:t xml:space="preserve"> tập trung vào giải ngân kế hoạch vốn kéo dài và các nguồn vốn chỉ được phép giải ngân đến hết ngày 31/12/2023 trước, dẫn đến tỷ lệ giải ngân kế hoạch vốn đầu tư công năm 2023 đạt thấp.</w:t>
      </w:r>
    </w:p>
    <w:p w14:paraId="0079A43B" w14:textId="77777777" w:rsidR="001F0B48" w:rsidRPr="00554557" w:rsidRDefault="001F0B48" w:rsidP="001F0B48">
      <w:pPr>
        <w:spacing w:before="40" w:after="40" w:line="360" w:lineRule="exact"/>
        <w:ind w:firstLine="720"/>
        <w:jc w:val="both"/>
        <w:rPr>
          <w:spacing w:val="-6"/>
          <w:szCs w:val="28"/>
          <w:lang w:val="pt-BR"/>
        </w:rPr>
      </w:pPr>
      <w:r w:rsidRPr="00554557">
        <w:rPr>
          <w:spacing w:val="-6"/>
          <w:szCs w:val="28"/>
          <w:lang w:val="pt-BR"/>
        </w:rPr>
        <w:t>- Đối với các dự án chuyển tiếp (NSTW, NSĐP): Các tháng đầu năm khối lượng thi công còn ít nên nhà thầu xây lắp và chủ đầu tư chưa tiến hành nghiệm thu, thường có xu hướng triển khai thanh toán khoảng thời gian giữa năm đến cuối năm.</w:t>
      </w:r>
    </w:p>
    <w:p w14:paraId="559E0D86" w14:textId="77777777" w:rsidR="001F0B48" w:rsidRPr="00554557" w:rsidRDefault="001F0B48" w:rsidP="001F0B48">
      <w:pPr>
        <w:spacing w:before="40" w:after="40" w:line="360" w:lineRule="exact"/>
        <w:ind w:firstLine="720"/>
        <w:jc w:val="both"/>
        <w:rPr>
          <w:spacing w:val="-6"/>
          <w:szCs w:val="28"/>
          <w:lang w:val="pt-BR"/>
        </w:rPr>
      </w:pPr>
      <w:r w:rsidRPr="00554557">
        <w:rPr>
          <w:spacing w:val="-6"/>
          <w:szCs w:val="28"/>
          <w:lang w:val="pt-BR"/>
        </w:rPr>
        <w:t>Trong các tháng cuối năm, UBND tỉnh sẽ tiếp tục tập trung chỉ đạo, giải quyết các điểm nghẽn, khó khăn, vướng mắc, phấn đấu giải ngân cao nhất kế hoạch vốn năm 2023 được giao.</w:t>
      </w:r>
    </w:p>
    <w:p w14:paraId="2B79C053" w14:textId="77777777" w:rsidR="001F0B48" w:rsidRPr="00554557" w:rsidRDefault="001F0B48" w:rsidP="001F0B48">
      <w:pPr>
        <w:spacing w:before="40" w:after="40" w:line="360" w:lineRule="exact"/>
        <w:ind w:firstLine="720"/>
        <w:jc w:val="both"/>
        <w:rPr>
          <w:b/>
          <w:bCs/>
          <w:spacing w:val="-6"/>
          <w:szCs w:val="28"/>
          <w:lang w:val="pt-BR"/>
        </w:rPr>
      </w:pPr>
      <w:r w:rsidRPr="00554557">
        <w:rPr>
          <w:b/>
          <w:bCs/>
          <w:spacing w:val="-6"/>
          <w:szCs w:val="28"/>
          <w:lang w:val="pt-BR"/>
        </w:rPr>
        <w:t>II. Phương án phân bổ Kế hoạch đầu tư công nguồn NSTW năm 2024</w:t>
      </w:r>
    </w:p>
    <w:p w14:paraId="78D3EBA4" w14:textId="77777777" w:rsidR="001F0B48" w:rsidRPr="00554557" w:rsidRDefault="001F0B48" w:rsidP="001F0B48">
      <w:pPr>
        <w:spacing w:before="40" w:after="40" w:line="360" w:lineRule="exact"/>
        <w:ind w:firstLine="720"/>
        <w:jc w:val="both"/>
        <w:rPr>
          <w:b/>
          <w:bCs/>
          <w:spacing w:val="-6"/>
          <w:szCs w:val="28"/>
          <w:lang w:val="pt-BR"/>
        </w:rPr>
      </w:pPr>
      <w:r w:rsidRPr="00554557">
        <w:rPr>
          <w:b/>
          <w:bCs/>
          <w:spacing w:val="-6"/>
          <w:szCs w:val="28"/>
          <w:lang w:val="pt-BR"/>
        </w:rPr>
        <w:t>1. Căn cứ pháp lý để ban hành Nghị quyết</w:t>
      </w:r>
    </w:p>
    <w:p w14:paraId="7503FB52" w14:textId="77777777" w:rsidR="001F0B48" w:rsidRPr="00554557" w:rsidRDefault="001F0B48" w:rsidP="001F0B48">
      <w:pPr>
        <w:spacing w:before="40" w:after="40" w:line="360" w:lineRule="exact"/>
        <w:ind w:firstLine="720"/>
        <w:jc w:val="both"/>
        <w:rPr>
          <w:spacing w:val="-6"/>
          <w:szCs w:val="28"/>
          <w:lang w:val="pt-BR"/>
        </w:rPr>
      </w:pPr>
      <w:r w:rsidRPr="00554557">
        <w:rPr>
          <w:spacing w:val="-6"/>
          <w:szCs w:val="28"/>
          <w:lang w:val="pt-BR"/>
        </w:rPr>
        <w:t>Theo quy định tại Điều 56, Luật Đầu tư công năm 2019 về Trình tự lập, thẩm định kế hoạch đầu tư công hằng năm, UBND tỉnh báo cáo HĐND tỉnh thông qua dự kiến kế hoạch đầu tư công năm sau để gửi Bộ Kế hoạch và Đầu tư, Bộ Tài chính tổng hợp nhu cầu, báo cáo Thủ tướng Chính phủ xem xét, giao kế hoạch đầu tư công năm 202</w:t>
      </w:r>
      <w:r>
        <w:rPr>
          <w:spacing w:val="-6"/>
          <w:szCs w:val="28"/>
          <w:lang w:val="pt-BR"/>
        </w:rPr>
        <w:t>4</w:t>
      </w:r>
      <w:r w:rsidRPr="00554557">
        <w:rPr>
          <w:spacing w:val="-6"/>
          <w:szCs w:val="28"/>
          <w:lang w:val="pt-BR"/>
        </w:rPr>
        <w:t>, do đó việc HĐND tỉnh thông qua dự kiến kế hoạch đầu tư công năm 202</w:t>
      </w:r>
      <w:r>
        <w:rPr>
          <w:spacing w:val="-6"/>
          <w:szCs w:val="28"/>
          <w:lang w:val="pt-BR"/>
        </w:rPr>
        <w:t>4</w:t>
      </w:r>
      <w:r w:rsidRPr="00554557">
        <w:rPr>
          <w:spacing w:val="-6"/>
          <w:szCs w:val="28"/>
          <w:lang w:val="pt-BR"/>
        </w:rPr>
        <w:t xml:space="preserve"> nguồn NSTW nhằm hoàn thiện trình tự, thủ tục lập kế hoạch đầu tư công hàng năm theo quy định đúng quy định của pháp luật.</w:t>
      </w:r>
    </w:p>
    <w:p w14:paraId="34CD65A9" w14:textId="77777777" w:rsidR="001F0B48" w:rsidRPr="002D1DBD" w:rsidRDefault="001F0B48" w:rsidP="001F0B48">
      <w:pPr>
        <w:spacing w:before="40" w:after="40" w:line="360" w:lineRule="exact"/>
        <w:ind w:firstLine="720"/>
        <w:jc w:val="both"/>
        <w:rPr>
          <w:b/>
          <w:bCs/>
          <w:spacing w:val="-6"/>
          <w:szCs w:val="28"/>
          <w:lang w:val="pt-BR"/>
        </w:rPr>
      </w:pPr>
      <w:r w:rsidRPr="002D1DBD">
        <w:rPr>
          <w:b/>
          <w:bCs/>
          <w:spacing w:val="-6"/>
          <w:szCs w:val="28"/>
          <w:lang w:val="pt-BR"/>
        </w:rPr>
        <w:lastRenderedPageBreak/>
        <w:t>2. Nguyên tắc bố trí vốn Kế hoạch vốn đầu tư công nguồn ngân sách Trung ương năm 2024</w:t>
      </w:r>
    </w:p>
    <w:p w14:paraId="46C1DB63" w14:textId="77777777" w:rsidR="001F0B48" w:rsidRPr="00554557" w:rsidRDefault="001F0B48" w:rsidP="001F0B48">
      <w:pPr>
        <w:spacing w:before="40" w:after="40" w:line="360" w:lineRule="exact"/>
        <w:ind w:firstLine="720"/>
        <w:jc w:val="both"/>
        <w:rPr>
          <w:spacing w:val="-6"/>
          <w:szCs w:val="28"/>
          <w:lang w:val="pt-BR"/>
        </w:rPr>
      </w:pPr>
      <w:r w:rsidRPr="00554557">
        <w:rPr>
          <w:spacing w:val="-6"/>
          <w:szCs w:val="28"/>
          <w:lang w:val="pt-BR"/>
        </w:rPr>
        <w:t>- Việc bố trí vốn năm 2024 đảm bảo các nguyên tắc, tiêu chí quy định tại Luật Đầu tư công và Nghị quyết số 973/2020/UBTVQH14 ngày 08/7/2020 của Ủy ban Thường vụ Quốc hội và Quyết định số 26/2020/QĐ-TTg ngày 14/9/2020 của Thủ tướng Chính phủ;</w:t>
      </w:r>
    </w:p>
    <w:p w14:paraId="160A3A63" w14:textId="77777777" w:rsidR="001F0B48" w:rsidRPr="00554557" w:rsidRDefault="001F0B48" w:rsidP="001F0B48">
      <w:pPr>
        <w:spacing w:before="40" w:after="40" w:line="360" w:lineRule="exact"/>
        <w:ind w:firstLine="720"/>
        <w:jc w:val="both"/>
        <w:rPr>
          <w:spacing w:val="-6"/>
          <w:szCs w:val="28"/>
          <w:lang w:val="pt-BR"/>
        </w:rPr>
      </w:pPr>
      <w:r w:rsidRPr="00554557">
        <w:rPr>
          <w:spacing w:val="-6"/>
          <w:szCs w:val="28"/>
          <w:lang w:val="pt-BR"/>
        </w:rPr>
        <w:t>- Danh mục dự án dự kiến bố trí vốn ngân sách trung ương năm 2024 phải thuộc danh mục Kế hoạch đầu tư công trung hạn giai đoạn 2021-2025 đã trình HĐND tỉnh thông qua và đã được Thủ tướng Chính phủ phê duyệt; phù hợp với khả năng thực hiện và giải ngân trong năm 2024.</w:t>
      </w:r>
    </w:p>
    <w:p w14:paraId="216E9E24" w14:textId="77777777" w:rsidR="001F0B48" w:rsidRPr="00554557" w:rsidRDefault="001F0B48" w:rsidP="001F0B48">
      <w:pPr>
        <w:spacing w:before="40" w:after="40" w:line="360" w:lineRule="exact"/>
        <w:ind w:firstLine="720"/>
        <w:jc w:val="both"/>
        <w:rPr>
          <w:spacing w:val="-6"/>
          <w:szCs w:val="28"/>
          <w:lang w:val="pt-BR"/>
        </w:rPr>
      </w:pPr>
      <w:r w:rsidRPr="00554557">
        <w:rPr>
          <w:spacing w:val="-6"/>
          <w:szCs w:val="28"/>
          <w:lang w:val="pt-BR"/>
        </w:rPr>
        <w:t>- Mức vốn bố trí cho từng dự án không vượt quá tổng mức đầu tư dự án trừ đi lũy kế dự kiến giải ngân vốn đến hết năm 2023 và không vượt quá kế hoạch đầu tư công trung hạn giai đoạn 2021-2025 được giao trừ đi số vốn đã giải ngân năm 2023 và dự kiến giải ngân năm 2024 (bao gồm số vốn đã được cấp có thẩm quyền cho phép kéo dài thời gian thực hiện và giải ngân sang năm 2023). Mức vốn bố trí cho từng dự án phải phù hợp với khả năng thực hiện và giải ngân trong năm 2024.</w:t>
      </w:r>
    </w:p>
    <w:p w14:paraId="2BB58B12" w14:textId="77777777" w:rsidR="001F0B48" w:rsidRPr="00554557" w:rsidRDefault="001F0B48" w:rsidP="001F0B48">
      <w:pPr>
        <w:spacing w:before="40" w:after="40" w:line="360" w:lineRule="exact"/>
        <w:ind w:firstLine="720"/>
        <w:jc w:val="both"/>
        <w:rPr>
          <w:spacing w:val="-6"/>
          <w:szCs w:val="28"/>
          <w:lang w:val="pt-BR"/>
        </w:rPr>
      </w:pPr>
      <w:r w:rsidRPr="00554557">
        <w:rPr>
          <w:spacing w:val="-6"/>
          <w:szCs w:val="28"/>
          <w:lang w:val="pt-BR"/>
        </w:rPr>
        <w:t xml:space="preserve">-  Phương án dự kiến bố trí vốn theo thứ tự ưu tiên sau: </w:t>
      </w:r>
    </w:p>
    <w:p w14:paraId="6EA4E9A8" w14:textId="77777777" w:rsidR="001F0B48" w:rsidRPr="00554557" w:rsidRDefault="001F0B48" w:rsidP="001F0B48">
      <w:pPr>
        <w:spacing w:before="40" w:after="40" w:line="360" w:lineRule="exact"/>
        <w:ind w:firstLine="720"/>
        <w:jc w:val="both"/>
        <w:rPr>
          <w:spacing w:val="-6"/>
          <w:szCs w:val="28"/>
          <w:lang w:val="pt-BR"/>
        </w:rPr>
      </w:pPr>
      <w:r w:rsidRPr="00554557">
        <w:rPr>
          <w:spacing w:val="-6"/>
          <w:szCs w:val="28"/>
          <w:lang w:val="pt-BR"/>
        </w:rPr>
        <w:t xml:space="preserve">+ Bố trí đủ vốn cho các dự án chuyển tiếp phải hoàn thành trong năm 2024; </w:t>
      </w:r>
    </w:p>
    <w:p w14:paraId="47A4D41B" w14:textId="77777777" w:rsidR="001F0B48" w:rsidRPr="00554557" w:rsidRDefault="001F0B48" w:rsidP="001F0B48">
      <w:pPr>
        <w:spacing w:before="40" w:after="40" w:line="360" w:lineRule="exact"/>
        <w:ind w:firstLine="720"/>
        <w:jc w:val="both"/>
        <w:rPr>
          <w:spacing w:val="-6"/>
          <w:szCs w:val="28"/>
          <w:lang w:val="pt-BR"/>
        </w:rPr>
      </w:pPr>
      <w:r w:rsidRPr="00554557">
        <w:rPr>
          <w:spacing w:val="-6"/>
          <w:szCs w:val="28"/>
          <w:lang w:val="pt-BR"/>
        </w:rPr>
        <w:t>+ Bố trí đủ vốn đối ứng cho dự án sử dụng vốn ODA và vốn vay ưu đãi của các nhà tài trợ nước ngoài;</w:t>
      </w:r>
    </w:p>
    <w:p w14:paraId="1969F63D" w14:textId="77777777" w:rsidR="001F0B48" w:rsidRPr="00554557" w:rsidRDefault="001F0B48" w:rsidP="001F0B48">
      <w:pPr>
        <w:spacing w:before="40" w:after="40" w:line="360" w:lineRule="exact"/>
        <w:ind w:firstLine="720"/>
        <w:jc w:val="both"/>
        <w:rPr>
          <w:spacing w:val="-6"/>
          <w:szCs w:val="28"/>
          <w:lang w:val="pt-BR"/>
        </w:rPr>
      </w:pPr>
      <w:r w:rsidRPr="00554557">
        <w:rPr>
          <w:spacing w:val="-6"/>
          <w:szCs w:val="28"/>
          <w:lang w:val="pt-BR"/>
        </w:rPr>
        <w:t xml:space="preserve">+ Bố trí vốn cho dự án chuyển tiếp theo tiến độ được phê duyệt; </w:t>
      </w:r>
    </w:p>
    <w:p w14:paraId="11184141" w14:textId="77777777" w:rsidR="001F0B48" w:rsidRPr="00554557" w:rsidRDefault="001F0B48" w:rsidP="001F0B48">
      <w:pPr>
        <w:spacing w:before="40" w:after="40" w:line="360" w:lineRule="exact"/>
        <w:ind w:firstLine="720"/>
        <w:jc w:val="both"/>
        <w:rPr>
          <w:spacing w:val="-6"/>
          <w:szCs w:val="28"/>
          <w:lang w:val="pt-BR"/>
        </w:rPr>
      </w:pPr>
      <w:r w:rsidRPr="00554557">
        <w:rPr>
          <w:spacing w:val="-6"/>
          <w:szCs w:val="28"/>
          <w:lang w:val="pt-BR"/>
        </w:rPr>
        <w:t>+ Bố trí đủ vốn cho các dự án trọng điểm, đường ven biển, dự án kết nối, có tác động liên vùng, có ý nghĩa thúc đẩy phát triển KTXH nhanh và bền vững theo tiến độ được cấp có thẩm quyền phê duyệt.</w:t>
      </w:r>
    </w:p>
    <w:p w14:paraId="6A8C0BD7" w14:textId="77777777" w:rsidR="001F0B48" w:rsidRDefault="001F0B48" w:rsidP="001F0B48">
      <w:pPr>
        <w:spacing w:before="40" w:after="40" w:line="360" w:lineRule="exact"/>
        <w:ind w:firstLine="720"/>
        <w:jc w:val="both"/>
        <w:rPr>
          <w:b/>
          <w:bCs/>
          <w:spacing w:val="-6"/>
          <w:szCs w:val="28"/>
          <w:lang w:val="pt-BR"/>
        </w:rPr>
      </w:pPr>
      <w:r w:rsidRPr="002D1DBD">
        <w:rPr>
          <w:b/>
          <w:bCs/>
          <w:spacing w:val="-6"/>
          <w:szCs w:val="28"/>
          <w:lang w:val="pt-BR"/>
        </w:rPr>
        <w:t>3. Dự kiến phương án phân bổ Kế hoạch đầu tư công nguồn ngân sách Trung ương năm 2024</w:t>
      </w:r>
    </w:p>
    <w:p w14:paraId="19AF1DE9" w14:textId="77777777" w:rsidR="001F0B48" w:rsidRPr="00554557" w:rsidRDefault="001F0B48" w:rsidP="001F0B48">
      <w:pPr>
        <w:spacing w:before="40" w:after="40" w:line="360" w:lineRule="exact"/>
        <w:ind w:firstLine="720"/>
        <w:jc w:val="both"/>
        <w:rPr>
          <w:spacing w:val="-6"/>
          <w:szCs w:val="28"/>
          <w:lang w:val="pt-BR"/>
        </w:rPr>
      </w:pPr>
      <w:r w:rsidRPr="00554557">
        <w:rPr>
          <w:spacing w:val="-6"/>
          <w:szCs w:val="28"/>
          <w:lang w:val="pt-BR"/>
        </w:rPr>
        <w:t>Trên cơ sở kế hoạch đầu tư công trung hạn nguồn NSTW giai đoạn 2021-2025 đã được giao</w:t>
      </w:r>
      <w:r w:rsidRPr="00554557">
        <w:rPr>
          <w:spacing w:val="-6"/>
        </w:rPr>
        <w:footnoteReference w:id="4"/>
      </w:r>
      <w:r w:rsidRPr="00554557">
        <w:rPr>
          <w:spacing w:val="-6"/>
          <w:szCs w:val="28"/>
          <w:lang w:val="pt-BR"/>
        </w:rPr>
        <w:t>, nguyên tắc phân bổ nêu trên và đề xuất của các chủ đầu tư, UBND tỉnh đề xuất dự kiến phương án phân bổ như sau:</w:t>
      </w:r>
    </w:p>
    <w:p w14:paraId="6E1B2F36" w14:textId="77777777" w:rsidR="001F0B48" w:rsidRPr="002D1DBD" w:rsidRDefault="001F0B48" w:rsidP="001F0B48">
      <w:pPr>
        <w:spacing w:before="40" w:after="40" w:line="360" w:lineRule="exact"/>
        <w:ind w:firstLine="720"/>
        <w:jc w:val="both"/>
        <w:rPr>
          <w:b/>
          <w:bCs/>
          <w:i/>
          <w:iCs/>
          <w:spacing w:val="-6"/>
          <w:szCs w:val="28"/>
          <w:lang w:val="pt-BR"/>
        </w:rPr>
      </w:pPr>
      <w:r w:rsidRPr="002D1DBD">
        <w:rPr>
          <w:b/>
          <w:bCs/>
          <w:i/>
          <w:iCs/>
          <w:spacing w:val="-6"/>
          <w:szCs w:val="28"/>
          <w:lang w:val="pt-BR"/>
        </w:rPr>
        <w:t xml:space="preserve">3.1 Vốn trong nước: </w:t>
      </w:r>
    </w:p>
    <w:p w14:paraId="23EF13F8" w14:textId="77777777" w:rsidR="001F0B48" w:rsidRPr="00554557" w:rsidRDefault="001F0B48" w:rsidP="001F0B48">
      <w:pPr>
        <w:spacing w:before="40" w:after="40" w:line="360" w:lineRule="exact"/>
        <w:ind w:firstLine="720"/>
        <w:jc w:val="both"/>
        <w:rPr>
          <w:spacing w:val="-6"/>
          <w:szCs w:val="28"/>
          <w:lang w:val="pt-BR"/>
        </w:rPr>
      </w:pPr>
      <w:r w:rsidRPr="00554557">
        <w:rPr>
          <w:spacing w:val="-6"/>
          <w:szCs w:val="28"/>
          <w:lang w:val="pt-BR"/>
        </w:rPr>
        <w:t xml:space="preserve">- Bố trí cho các dự án dự kiến hoàn thành năm 2024: bố trí 100% kế hoạch trung hạn đã giao cho các dự án theo đúng tiến độ quy định. Riêng dự án Sửa chữa nâng cấp các hồ đập xung yếu tỉnh Quảng Bình là dự án tổng thể nhóm B gồm 7 dự án thành phần, trong đó có 1 dự án thành phần nhóm B, thời gian thực hiện 2022-2025, còn 6 dự án thành phần nhóm C, thời gian thực hiện 2022-2024, vì vậy đề xuất bố trí kế hoạch </w:t>
      </w:r>
      <w:r w:rsidRPr="00554557">
        <w:rPr>
          <w:spacing w:val="-6"/>
          <w:szCs w:val="28"/>
          <w:lang w:val="pt-BR"/>
        </w:rPr>
        <w:lastRenderedPageBreak/>
        <w:t>vốn năm 2024 các dự án nhóm C 100% kế hoạch trung hạn, còn dự án nhóm B đề xuất bố trí 60% kế hoạch trung hạn</w:t>
      </w:r>
      <w:r w:rsidRPr="00554557">
        <w:rPr>
          <w:spacing w:val="-6"/>
        </w:rPr>
        <w:footnoteReference w:id="5"/>
      </w:r>
      <w:r w:rsidRPr="00554557">
        <w:rPr>
          <w:spacing w:val="-6"/>
          <w:szCs w:val="28"/>
          <w:lang w:val="pt-BR"/>
        </w:rPr>
        <w:t>.</w:t>
      </w:r>
    </w:p>
    <w:p w14:paraId="25DDD38F" w14:textId="77777777" w:rsidR="001F0B48" w:rsidRPr="00554557" w:rsidRDefault="001F0B48" w:rsidP="001F0B48">
      <w:pPr>
        <w:spacing w:before="40" w:after="40" w:line="360" w:lineRule="exact"/>
        <w:ind w:firstLine="720"/>
        <w:jc w:val="both"/>
        <w:rPr>
          <w:spacing w:val="-6"/>
          <w:szCs w:val="28"/>
          <w:lang w:val="pt-BR"/>
        </w:rPr>
      </w:pPr>
      <w:r w:rsidRPr="00554557">
        <w:rPr>
          <w:spacing w:val="-6"/>
          <w:szCs w:val="28"/>
          <w:lang w:val="pt-BR"/>
        </w:rPr>
        <w:t>- Bố trí vốn đối ứng ODA: 49.050 triệu đồng</w:t>
      </w:r>
      <w:r>
        <w:rPr>
          <w:rStyle w:val="FootnoteReference"/>
          <w:spacing w:val="-6"/>
          <w:szCs w:val="28"/>
          <w:lang w:val="pt-BR"/>
        </w:rPr>
        <w:footnoteReference w:id="6"/>
      </w:r>
      <w:r w:rsidRPr="00554557">
        <w:rPr>
          <w:spacing w:val="-6"/>
          <w:szCs w:val="28"/>
          <w:lang w:val="pt-BR"/>
        </w:rPr>
        <w:t>.</w:t>
      </w:r>
    </w:p>
    <w:p w14:paraId="4A09CCD8" w14:textId="77777777" w:rsidR="001F0B48" w:rsidRPr="00554557" w:rsidRDefault="001F0B48" w:rsidP="001F0B48">
      <w:pPr>
        <w:spacing w:before="40" w:after="40" w:line="360" w:lineRule="exact"/>
        <w:ind w:firstLine="720"/>
        <w:jc w:val="both"/>
        <w:rPr>
          <w:spacing w:val="-6"/>
          <w:szCs w:val="28"/>
          <w:lang w:val="pt-BR"/>
        </w:rPr>
      </w:pPr>
      <w:r w:rsidRPr="00554557">
        <w:rPr>
          <w:spacing w:val="-6"/>
          <w:szCs w:val="28"/>
          <w:lang w:val="pt-BR"/>
        </w:rPr>
        <w:t>- Bố trí các dự án chuyển tiếp theo tiến độ được phê duyệt, cụ thể:</w:t>
      </w:r>
    </w:p>
    <w:p w14:paraId="750467A3" w14:textId="77777777" w:rsidR="001F0B48" w:rsidRPr="00554557" w:rsidRDefault="001F0B48" w:rsidP="001F0B48">
      <w:pPr>
        <w:spacing w:before="40" w:after="40" w:line="360" w:lineRule="exact"/>
        <w:ind w:firstLine="720"/>
        <w:jc w:val="both"/>
        <w:rPr>
          <w:spacing w:val="-6"/>
          <w:szCs w:val="28"/>
          <w:lang w:val="pt-BR"/>
        </w:rPr>
      </w:pPr>
      <w:r w:rsidRPr="00554557">
        <w:rPr>
          <w:spacing w:val="-6"/>
          <w:szCs w:val="28"/>
          <w:lang w:val="pt-BR"/>
        </w:rPr>
        <w:t>+ Các dự án chuyển tiếp (khởi công năm 2022, hoàn thành năm 2025): bố trí đến năm 2024 đạt 70-80% kế hoạch đầu tư công trung hạn đã giao cho dự án</w:t>
      </w:r>
      <w:r w:rsidRPr="00554557">
        <w:rPr>
          <w:spacing w:val="-6"/>
          <w:lang w:val="pt-BR"/>
        </w:rPr>
        <w:footnoteReference w:id="7"/>
      </w:r>
      <w:r w:rsidRPr="00554557">
        <w:rPr>
          <w:spacing w:val="-6"/>
          <w:szCs w:val="28"/>
          <w:lang w:val="pt-BR"/>
        </w:rPr>
        <w:t>. Riêng dự án Trung tâm kiểm soát bệnh tật tỉnh Quảng Bình thời gian thực hiện 2022-2025, hiện tại đã giải ngân 44.214 triệu đồng kế hoạch vốn NSTW năm 2023, đạt tỷ lệ 98,3%. Theo báo cáo của chủ đầu tư, dự kiến đến tháng 12/2023 sẽ nghiệm thu giai đoạn 2 cho đơn vị thi công và năm 2024 dự kiến sẽ hoàn thành công trình, bàn giao đưa vào sử dụng vì vậy đề xuất bố trí hết 100% kế hoạch trung hạn để đẩy nhanh tiến độ thi công, sớm đưa công trình vào sử dụng, phát huy hiệu quả nguồn vốn.</w:t>
      </w:r>
    </w:p>
    <w:p w14:paraId="4508CB01" w14:textId="77777777" w:rsidR="001F0B48" w:rsidRDefault="001F0B48" w:rsidP="001F0B48">
      <w:pPr>
        <w:spacing w:before="40" w:after="40" w:line="360" w:lineRule="exact"/>
        <w:ind w:firstLine="720"/>
        <w:jc w:val="both"/>
        <w:rPr>
          <w:spacing w:val="-6"/>
          <w:szCs w:val="28"/>
          <w:lang w:val="pt-BR"/>
        </w:rPr>
      </w:pPr>
      <w:r w:rsidRPr="00554557">
        <w:rPr>
          <w:spacing w:val="-6"/>
          <w:szCs w:val="28"/>
          <w:lang w:val="pt-BR"/>
        </w:rPr>
        <w:t>+ Bố trí vốn cho dự án kết nối, có tác động liên vùng, có ý nghĩa thúc đẩy phát triển kinh tế - xã hội (</w:t>
      </w:r>
      <w:r w:rsidRPr="00554557">
        <w:rPr>
          <w:rFonts w:hint="eastAsia"/>
          <w:spacing w:val="-6"/>
          <w:szCs w:val="28"/>
          <w:lang w:val="pt-BR"/>
        </w:rPr>
        <w:t>Đư</w:t>
      </w:r>
      <w:r w:rsidRPr="00554557">
        <w:rPr>
          <w:spacing w:val="-6"/>
          <w:szCs w:val="28"/>
          <w:lang w:val="pt-BR"/>
        </w:rPr>
        <w:t xml:space="preserve">ờng ven biển và cầu Nhật Lệ 3, tỉnh Quảng Bình): 406.100 triệu đồng. </w:t>
      </w:r>
    </w:p>
    <w:p w14:paraId="7D60C9B0" w14:textId="77777777" w:rsidR="001F0B48" w:rsidRPr="00554557" w:rsidRDefault="001F0B48" w:rsidP="001F0B48">
      <w:pPr>
        <w:spacing w:before="40" w:after="40" w:line="360" w:lineRule="exact"/>
        <w:ind w:firstLine="720"/>
        <w:jc w:val="both"/>
        <w:rPr>
          <w:spacing w:val="-6"/>
          <w:szCs w:val="28"/>
          <w:lang w:val="pt-BR"/>
        </w:rPr>
      </w:pPr>
      <w:r>
        <w:rPr>
          <w:spacing w:val="-6"/>
          <w:szCs w:val="28"/>
          <w:lang w:val="pt-BR"/>
        </w:rPr>
        <w:t>Như vậy, t</w:t>
      </w:r>
      <w:r w:rsidRPr="00554557">
        <w:rPr>
          <w:spacing w:val="-6"/>
          <w:szCs w:val="28"/>
          <w:lang w:val="pt-BR"/>
        </w:rPr>
        <w:t xml:space="preserve">ổng mức vốn </w:t>
      </w:r>
      <w:r>
        <w:rPr>
          <w:spacing w:val="-6"/>
          <w:szCs w:val="28"/>
          <w:lang w:val="pt-BR"/>
        </w:rPr>
        <w:t xml:space="preserve">NSTW trong nước </w:t>
      </w:r>
      <w:r w:rsidRPr="00554557">
        <w:rPr>
          <w:spacing w:val="-6"/>
          <w:szCs w:val="28"/>
          <w:lang w:val="pt-BR"/>
        </w:rPr>
        <w:t>theo ngành, lĩnh vực năm 2024 là 1.511.880 triệu đồng</w:t>
      </w:r>
      <w:r>
        <w:rPr>
          <w:spacing w:val="-6"/>
          <w:szCs w:val="28"/>
          <w:lang w:val="pt-BR"/>
        </w:rPr>
        <w:t>.</w:t>
      </w:r>
    </w:p>
    <w:p w14:paraId="05266D76" w14:textId="77777777" w:rsidR="001F0B48" w:rsidRPr="002D1DBD" w:rsidRDefault="001F0B48" w:rsidP="001F0B48">
      <w:pPr>
        <w:spacing w:before="40" w:after="40" w:line="360" w:lineRule="exact"/>
        <w:ind w:firstLine="720"/>
        <w:jc w:val="both"/>
        <w:rPr>
          <w:b/>
          <w:bCs/>
          <w:i/>
          <w:iCs/>
          <w:spacing w:val="-6"/>
          <w:szCs w:val="28"/>
          <w:lang w:val="pt-BR"/>
        </w:rPr>
      </w:pPr>
      <w:r w:rsidRPr="002D1DBD">
        <w:rPr>
          <w:b/>
          <w:bCs/>
          <w:i/>
          <w:iCs/>
          <w:spacing w:val="-6"/>
          <w:szCs w:val="28"/>
          <w:lang w:val="pt-BR"/>
        </w:rPr>
        <w:t>3.2 Vốn nước ngoài</w:t>
      </w:r>
    </w:p>
    <w:p w14:paraId="2E41F98C" w14:textId="77777777" w:rsidR="001F0B48" w:rsidRPr="00554557" w:rsidRDefault="001F0B48" w:rsidP="001F0B48">
      <w:pPr>
        <w:spacing w:before="40" w:after="40" w:line="360" w:lineRule="exact"/>
        <w:ind w:firstLine="720"/>
        <w:jc w:val="both"/>
        <w:rPr>
          <w:spacing w:val="-6"/>
          <w:szCs w:val="28"/>
          <w:lang w:val="pt-BR"/>
        </w:rPr>
      </w:pPr>
      <w:r>
        <w:rPr>
          <w:spacing w:val="-6"/>
          <w:szCs w:val="28"/>
          <w:lang w:val="pt-BR"/>
        </w:rPr>
        <w:t>T</w:t>
      </w:r>
      <w:r w:rsidRPr="00554557">
        <w:rPr>
          <w:spacing w:val="-6"/>
          <w:szCs w:val="28"/>
          <w:lang w:val="pt-BR"/>
        </w:rPr>
        <w:t>rên cơ sở hướng dẫn của Bộ Kế hoạch và Đầu tư về nguyên tắc và tiêu chí phân bổ, UBND tỉnh Quảng Bình dự kiến phương án phân bổ chi tiết theo thứ tự ưu tiên như sau:</w:t>
      </w:r>
    </w:p>
    <w:p w14:paraId="340F33BF" w14:textId="2E26F417" w:rsidR="001F0B48" w:rsidRPr="00554557" w:rsidRDefault="001F0B48" w:rsidP="001F0B48">
      <w:pPr>
        <w:spacing w:before="40" w:after="40" w:line="360" w:lineRule="exact"/>
        <w:ind w:firstLine="720"/>
        <w:jc w:val="both"/>
        <w:rPr>
          <w:spacing w:val="-6"/>
          <w:szCs w:val="28"/>
          <w:lang w:val="pt-BR"/>
        </w:rPr>
      </w:pPr>
      <w:r w:rsidRPr="00554557">
        <w:rPr>
          <w:spacing w:val="-6"/>
          <w:szCs w:val="28"/>
          <w:lang w:val="pt-BR"/>
        </w:rPr>
        <w:t>- Bố trí vốn cho 01 dự án hoàn thành năm 2023 đươc ân hạn thêm 4 tháng để giải ngân: 1.600 triệu đồng</w:t>
      </w:r>
      <w:r>
        <w:rPr>
          <w:spacing w:val="-6"/>
          <w:szCs w:val="28"/>
          <w:lang w:val="pt-BR"/>
        </w:rPr>
        <w:t>.</w:t>
      </w:r>
    </w:p>
    <w:p w14:paraId="4640EF97" w14:textId="77777777" w:rsidR="001F0B48" w:rsidRPr="00554557" w:rsidRDefault="001F0B48" w:rsidP="001F0B48">
      <w:pPr>
        <w:spacing w:before="40" w:after="40" w:line="360" w:lineRule="exact"/>
        <w:ind w:firstLine="720"/>
        <w:jc w:val="both"/>
        <w:rPr>
          <w:spacing w:val="-6"/>
          <w:szCs w:val="28"/>
          <w:lang w:val="pt-BR"/>
        </w:rPr>
      </w:pPr>
      <w:r w:rsidRPr="00554557">
        <w:rPr>
          <w:spacing w:val="-6"/>
          <w:szCs w:val="28"/>
          <w:lang w:val="pt-BR"/>
        </w:rPr>
        <w:t>- Bố trí hết vốn cho 03 dự án dự kiến hoàn thành năm 2024: 206.060 triệu đồng.</w:t>
      </w:r>
    </w:p>
    <w:p w14:paraId="44345F74" w14:textId="77777777" w:rsidR="001F0B48" w:rsidRPr="00554557" w:rsidRDefault="001F0B48" w:rsidP="001F0B48">
      <w:pPr>
        <w:spacing w:before="40" w:after="40" w:line="360" w:lineRule="exact"/>
        <w:ind w:firstLine="720"/>
        <w:jc w:val="both"/>
        <w:rPr>
          <w:spacing w:val="-6"/>
          <w:szCs w:val="28"/>
          <w:lang w:val="pt-BR"/>
        </w:rPr>
      </w:pPr>
      <w:r w:rsidRPr="00554557">
        <w:rPr>
          <w:spacing w:val="-6"/>
          <w:szCs w:val="28"/>
          <w:lang w:val="pt-BR"/>
        </w:rPr>
        <w:t>- Bố trí vốn cho 01 dự án đang xin TTg cho gia hạn thời gian bố trí vốn đến 2025, dự kiến sẽ được gia hạn trong năm 2023: 72.474 triệu đồng.</w:t>
      </w:r>
    </w:p>
    <w:p w14:paraId="283EB8B0" w14:textId="77777777" w:rsidR="001F0B48" w:rsidRDefault="001F0B48" w:rsidP="001F0B48">
      <w:pPr>
        <w:spacing w:before="40" w:after="40" w:line="360" w:lineRule="exact"/>
        <w:ind w:firstLine="720"/>
        <w:jc w:val="both"/>
        <w:rPr>
          <w:spacing w:val="-6"/>
          <w:szCs w:val="28"/>
          <w:lang w:val="pt-BR"/>
        </w:rPr>
      </w:pPr>
      <w:r w:rsidRPr="00554557">
        <w:rPr>
          <w:spacing w:val="-6"/>
          <w:szCs w:val="28"/>
          <w:lang w:val="pt-BR"/>
        </w:rPr>
        <w:t>- Bố trí vốn cho 01 dự án chuyển tiếp theo đúng tiến độ: 41.617 triệu đồng</w:t>
      </w:r>
    </w:p>
    <w:p w14:paraId="093FFFB9" w14:textId="77777777" w:rsidR="001F0B48" w:rsidRDefault="001F0B48" w:rsidP="001F0B48">
      <w:pPr>
        <w:spacing w:before="40" w:after="40" w:line="360" w:lineRule="exact"/>
        <w:ind w:firstLine="720"/>
        <w:jc w:val="both"/>
        <w:rPr>
          <w:spacing w:val="-6"/>
          <w:szCs w:val="28"/>
          <w:lang w:val="pt-BR"/>
        </w:rPr>
      </w:pPr>
      <w:r>
        <w:rPr>
          <w:spacing w:val="-6"/>
          <w:szCs w:val="28"/>
          <w:lang w:val="pt-BR"/>
        </w:rPr>
        <w:t>Như vậy, t</w:t>
      </w:r>
      <w:r w:rsidRPr="00554557">
        <w:rPr>
          <w:spacing w:val="-6"/>
          <w:szCs w:val="28"/>
          <w:lang w:val="pt-BR"/>
        </w:rPr>
        <w:t>ổng vốn nước ngoài năm 2024</w:t>
      </w:r>
      <w:r>
        <w:rPr>
          <w:spacing w:val="-6"/>
          <w:szCs w:val="28"/>
          <w:lang w:val="pt-BR"/>
        </w:rPr>
        <w:t xml:space="preserve"> dự kiến</w:t>
      </w:r>
      <w:r w:rsidRPr="00554557">
        <w:rPr>
          <w:spacing w:val="-6"/>
          <w:szCs w:val="28"/>
          <w:lang w:val="pt-BR"/>
        </w:rPr>
        <w:t xml:space="preserve"> là 321.751 triệu đồng</w:t>
      </w:r>
      <w:r>
        <w:rPr>
          <w:spacing w:val="-6"/>
          <w:szCs w:val="28"/>
          <w:lang w:val="pt-BR"/>
        </w:rPr>
        <w:t>.</w:t>
      </w:r>
    </w:p>
    <w:p w14:paraId="77421021" w14:textId="77777777" w:rsidR="001F0B48" w:rsidRPr="00554557" w:rsidRDefault="001F0B48" w:rsidP="001F0B48">
      <w:pPr>
        <w:spacing w:before="40" w:after="40" w:line="360" w:lineRule="exact"/>
        <w:ind w:firstLine="720"/>
        <w:jc w:val="both"/>
        <w:rPr>
          <w:spacing w:val="-6"/>
          <w:szCs w:val="28"/>
          <w:lang w:val="pt-BR"/>
        </w:rPr>
      </w:pPr>
      <w:r>
        <w:rPr>
          <w:spacing w:val="-6"/>
          <w:szCs w:val="28"/>
          <w:lang w:val="pt-BR"/>
        </w:rPr>
        <w:t>T</w:t>
      </w:r>
      <w:r w:rsidRPr="00554557">
        <w:rPr>
          <w:spacing w:val="-6"/>
          <w:szCs w:val="28"/>
          <w:lang w:val="pt-BR"/>
        </w:rPr>
        <w:t xml:space="preserve">ổng nguồn vốn đầu tư công ngân sách Trung ương năm 2024 dự kiến là 1.833.631 triệu đồng. </w:t>
      </w:r>
    </w:p>
    <w:p w14:paraId="1136B0B2" w14:textId="5E8A08F7" w:rsidR="00C41C97" w:rsidRDefault="00A11F9B" w:rsidP="00C41C97">
      <w:pPr>
        <w:widowControl w:val="0"/>
        <w:pBdr>
          <w:top w:val="dotted" w:sz="4" w:space="0" w:color="FFFFFF"/>
          <w:left w:val="dotted" w:sz="4" w:space="0" w:color="FFFFFF"/>
          <w:bottom w:val="dotted" w:sz="4" w:space="13" w:color="FFFFFF"/>
          <w:right w:val="dotted" w:sz="4" w:space="0" w:color="FFFFFF"/>
        </w:pBdr>
        <w:shd w:val="clear" w:color="auto" w:fill="FFFFFF"/>
        <w:spacing w:before="40" w:after="40" w:line="360" w:lineRule="exact"/>
        <w:ind w:firstLine="720"/>
        <w:jc w:val="center"/>
        <w:rPr>
          <w:i/>
          <w:spacing w:val="-4"/>
          <w:lang w:val="es-ES"/>
        </w:rPr>
      </w:pPr>
      <w:r w:rsidRPr="00A129E5">
        <w:rPr>
          <w:i/>
          <w:spacing w:val="-4"/>
          <w:lang w:val="es-ES"/>
        </w:rPr>
        <w:t xml:space="preserve">(Chi tiết tại Phụ lục </w:t>
      </w:r>
      <w:r w:rsidR="008439BB">
        <w:rPr>
          <w:i/>
          <w:spacing w:val="-4"/>
          <w:lang w:val="es-ES"/>
        </w:rPr>
        <w:t>1</w:t>
      </w:r>
      <w:r w:rsidR="009B3258">
        <w:rPr>
          <w:i/>
          <w:spacing w:val="-4"/>
          <w:lang w:val="es-ES"/>
        </w:rPr>
        <w:t xml:space="preserve">, </w:t>
      </w:r>
      <w:r w:rsidR="008439BB">
        <w:rPr>
          <w:i/>
          <w:spacing w:val="-4"/>
          <w:lang w:val="es-ES"/>
        </w:rPr>
        <w:t>2</w:t>
      </w:r>
      <w:r w:rsidRPr="00A129E5">
        <w:rPr>
          <w:i/>
          <w:spacing w:val="-4"/>
          <w:lang w:val="es-ES"/>
        </w:rPr>
        <w:t xml:space="preserve"> kèm theo)</w:t>
      </w:r>
    </w:p>
    <w:p w14:paraId="78E89772" w14:textId="77777777" w:rsidR="00C41C97" w:rsidRDefault="00AE1BDA" w:rsidP="00C41C97">
      <w:pPr>
        <w:widowControl w:val="0"/>
        <w:pBdr>
          <w:top w:val="dotted" w:sz="4" w:space="0" w:color="FFFFFF"/>
          <w:left w:val="dotted" w:sz="4" w:space="0" w:color="FFFFFF"/>
          <w:bottom w:val="dotted" w:sz="4" w:space="13" w:color="FFFFFF"/>
          <w:right w:val="dotted" w:sz="4" w:space="0" w:color="FFFFFF"/>
        </w:pBdr>
        <w:shd w:val="clear" w:color="auto" w:fill="FFFFFF"/>
        <w:spacing w:before="40" w:after="40" w:line="360" w:lineRule="exact"/>
        <w:ind w:firstLine="720"/>
        <w:rPr>
          <w:b/>
          <w:spacing w:val="-4"/>
          <w:lang w:val="es-ES"/>
        </w:rPr>
      </w:pPr>
      <w:r w:rsidRPr="00AE1BDA">
        <w:rPr>
          <w:b/>
          <w:spacing w:val="-4"/>
          <w:lang w:val="es-ES"/>
        </w:rPr>
        <w:t>4.</w:t>
      </w:r>
      <w:r>
        <w:rPr>
          <w:b/>
          <w:spacing w:val="-4"/>
          <w:lang w:val="es-ES"/>
        </w:rPr>
        <w:t xml:space="preserve"> Các ý kiến giải trình khác</w:t>
      </w:r>
      <w:r w:rsidR="00A24335">
        <w:rPr>
          <w:b/>
          <w:spacing w:val="-4"/>
          <w:lang w:val="es-ES"/>
        </w:rPr>
        <w:t>:</w:t>
      </w:r>
    </w:p>
    <w:p w14:paraId="15BFCE77" w14:textId="62B1A5A4" w:rsidR="00A02C8C" w:rsidRDefault="00A02C8C" w:rsidP="00C41C97">
      <w:pPr>
        <w:widowControl w:val="0"/>
        <w:pBdr>
          <w:top w:val="dotted" w:sz="4" w:space="0" w:color="FFFFFF"/>
          <w:left w:val="dotted" w:sz="4" w:space="0" w:color="FFFFFF"/>
          <w:bottom w:val="dotted" w:sz="4" w:space="13" w:color="FFFFFF"/>
          <w:right w:val="dotted" w:sz="4" w:space="0" w:color="FFFFFF"/>
        </w:pBdr>
        <w:shd w:val="clear" w:color="auto" w:fill="FFFFFF"/>
        <w:spacing w:before="40" w:after="40" w:line="360" w:lineRule="exact"/>
        <w:ind w:firstLine="720"/>
        <w:jc w:val="both"/>
        <w:rPr>
          <w:bCs/>
          <w:spacing w:val="-2"/>
          <w:szCs w:val="28"/>
          <w:lang w:val="pt-BR"/>
        </w:rPr>
      </w:pPr>
      <w:r>
        <w:rPr>
          <w:bCs/>
          <w:spacing w:val="-2"/>
          <w:szCs w:val="28"/>
          <w:lang w:val="pt-BR"/>
        </w:rPr>
        <w:t xml:space="preserve">- Dự án </w:t>
      </w:r>
      <w:r w:rsidRPr="00A02C8C">
        <w:rPr>
          <w:bCs/>
          <w:spacing w:val="-2"/>
          <w:szCs w:val="28"/>
          <w:lang w:val="pt-BR"/>
        </w:rPr>
        <w:t>Đường cứu hộ, cứu nạn xã Trường Xuân đi xã Trường Sơn huyện Quảng Ninh (giai đoạn 1)</w:t>
      </w:r>
      <w:r>
        <w:rPr>
          <w:bCs/>
          <w:spacing w:val="-2"/>
          <w:szCs w:val="28"/>
          <w:lang w:val="pt-BR"/>
        </w:rPr>
        <w:t xml:space="preserve"> và Dự án </w:t>
      </w:r>
      <w:r w:rsidRPr="00A02C8C">
        <w:rPr>
          <w:bCs/>
          <w:spacing w:val="-2"/>
          <w:szCs w:val="28"/>
          <w:lang w:val="pt-BR"/>
        </w:rPr>
        <w:t>thành phần 1: Sửa chữa, nâng cấp đảm bảo an toàn đập Khe Dổi, xã Trung Hóa, huyện Minh Hóa</w:t>
      </w:r>
      <w:r>
        <w:rPr>
          <w:bCs/>
          <w:spacing w:val="-2"/>
          <w:szCs w:val="28"/>
          <w:lang w:val="pt-BR"/>
        </w:rPr>
        <w:t xml:space="preserve"> thuộc dự án </w:t>
      </w:r>
      <w:r w:rsidRPr="00A02C8C">
        <w:rPr>
          <w:bCs/>
          <w:spacing w:val="-2"/>
          <w:szCs w:val="28"/>
          <w:lang w:val="pt-BR"/>
        </w:rPr>
        <w:t>Sửa chữa nâng cấp các hồ đập xung yếu tỉnh Quảng Bình</w:t>
      </w:r>
      <w:r>
        <w:rPr>
          <w:bCs/>
          <w:spacing w:val="-2"/>
          <w:szCs w:val="28"/>
          <w:lang w:val="pt-BR"/>
        </w:rPr>
        <w:t xml:space="preserve"> là 2 dự án đang vướng mắc về thủ tục chuyển </w:t>
      </w:r>
      <w:r>
        <w:rPr>
          <w:bCs/>
          <w:spacing w:val="-2"/>
          <w:szCs w:val="28"/>
          <w:lang w:val="pt-BR"/>
        </w:rPr>
        <w:lastRenderedPageBreak/>
        <w:t>đổi rừng tự nhiên để thực hiện dự án ở các Bộ, ngành Trung ương, cụ thể:</w:t>
      </w:r>
    </w:p>
    <w:p w14:paraId="26D851C1" w14:textId="3EF4AE68" w:rsidR="009A0676" w:rsidRDefault="00A02C8C" w:rsidP="00C41C97">
      <w:pPr>
        <w:widowControl w:val="0"/>
        <w:pBdr>
          <w:top w:val="dotted" w:sz="4" w:space="0" w:color="FFFFFF"/>
          <w:left w:val="dotted" w:sz="4" w:space="0" w:color="FFFFFF"/>
          <w:bottom w:val="dotted" w:sz="4" w:space="13" w:color="FFFFFF"/>
          <w:right w:val="dotted" w:sz="4" w:space="0" w:color="FFFFFF"/>
        </w:pBdr>
        <w:shd w:val="clear" w:color="auto" w:fill="FFFFFF"/>
        <w:spacing w:before="40" w:after="40" w:line="360" w:lineRule="exact"/>
        <w:ind w:firstLine="720"/>
        <w:jc w:val="both"/>
        <w:rPr>
          <w:bCs/>
          <w:spacing w:val="-2"/>
          <w:szCs w:val="28"/>
          <w:lang w:val="pt-BR"/>
        </w:rPr>
      </w:pPr>
      <w:r>
        <w:rPr>
          <w:bCs/>
          <w:spacing w:val="-2"/>
          <w:szCs w:val="28"/>
          <w:lang w:val="pt-BR"/>
        </w:rPr>
        <w:t xml:space="preserve">+ Dự án </w:t>
      </w:r>
      <w:r w:rsidRPr="00A02C8C">
        <w:rPr>
          <w:bCs/>
          <w:spacing w:val="-2"/>
          <w:szCs w:val="28"/>
          <w:lang w:val="pt-BR"/>
        </w:rPr>
        <w:t>Đường cứu hộ, cứu nạn xã Trường Xuân đi xã Trường Sơn huyện Quảng Ninh (giai đoạn 1)</w:t>
      </w:r>
      <w:r>
        <w:rPr>
          <w:bCs/>
          <w:spacing w:val="-2"/>
          <w:szCs w:val="28"/>
          <w:lang w:val="pt-BR"/>
        </w:rPr>
        <w:t xml:space="preserve"> có tổng mức đầu tư 100 tỷ đồng, thời gian thực hiện dự án 2021-2024, đã được bố trí vốn giai đoạn 2021-2022 là 48,251 tỷ đồng nhưng đến nay vẫn chưa triển khai thi công. Do năm 2024 là năm cuối bố trí vốn</w:t>
      </w:r>
      <w:r w:rsidR="0074005B">
        <w:rPr>
          <w:rStyle w:val="FootnoteReference"/>
          <w:bCs/>
          <w:spacing w:val="-2"/>
          <w:szCs w:val="28"/>
          <w:lang w:val="pt-BR"/>
        </w:rPr>
        <w:footnoteReference w:id="8"/>
      </w:r>
      <w:r>
        <w:rPr>
          <w:bCs/>
          <w:spacing w:val="-2"/>
          <w:szCs w:val="28"/>
          <w:lang w:val="pt-BR"/>
        </w:rPr>
        <w:t xml:space="preserve"> nên </w:t>
      </w:r>
      <w:r w:rsidR="0074005B">
        <w:rPr>
          <w:bCs/>
          <w:spacing w:val="-2"/>
          <w:szCs w:val="28"/>
          <w:lang w:val="pt-BR"/>
        </w:rPr>
        <w:t xml:space="preserve">UBND tỉnh trình </w:t>
      </w:r>
      <w:r>
        <w:rPr>
          <w:bCs/>
          <w:spacing w:val="-2"/>
          <w:szCs w:val="28"/>
          <w:lang w:val="pt-BR"/>
        </w:rPr>
        <w:t xml:space="preserve">bố trí hết phần vốn còn lại theo quy định. Trong quá trình triển khai, </w:t>
      </w:r>
      <w:r w:rsidR="0074005B">
        <w:rPr>
          <w:bCs/>
          <w:spacing w:val="-2"/>
          <w:szCs w:val="28"/>
          <w:lang w:val="pt-BR"/>
        </w:rPr>
        <w:t xml:space="preserve">UBND tỉnh sẽ căn cứ vào tình hình thực tế thực hiện dự án để </w:t>
      </w:r>
      <w:r w:rsidR="0061562E">
        <w:rPr>
          <w:bCs/>
          <w:spacing w:val="-2"/>
          <w:szCs w:val="28"/>
          <w:lang w:val="pt-BR"/>
        </w:rPr>
        <w:t>xem xét điều chỉnh đảm bảo hiệu quả nguồn vồn.</w:t>
      </w:r>
    </w:p>
    <w:p w14:paraId="77E1DF33" w14:textId="6DD32CE6" w:rsidR="00A02C8C" w:rsidRDefault="009A0676" w:rsidP="00C41C97">
      <w:pPr>
        <w:widowControl w:val="0"/>
        <w:pBdr>
          <w:top w:val="dotted" w:sz="4" w:space="0" w:color="FFFFFF"/>
          <w:left w:val="dotted" w:sz="4" w:space="0" w:color="FFFFFF"/>
          <w:bottom w:val="dotted" w:sz="4" w:space="13" w:color="FFFFFF"/>
          <w:right w:val="dotted" w:sz="4" w:space="0" w:color="FFFFFF"/>
        </w:pBdr>
        <w:shd w:val="clear" w:color="auto" w:fill="FFFFFF"/>
        <w:spacing w:before="40" w:after="40" w:line="360" w:lineRule="exact"/>
        <w:ind w:firstLine="720"/>
        <w:jc w:val="both"/>
        <w:rPr>
          <w:bCs/>
          <w:spacing w:val="-2"/>
          <w:szCs w:val="28"/>
          <w:lang w:val="pt-BR"/>
        </w:rPr>
      </w:pPr>
      <w:r>
        <w:rPr>
          <w:bCs/>
          <w:spacing w:val="-2"/>
          <w:szCs w:val="28"/>
          <w:lang w:val="pt-BR"/>
        </w:rPr>
        <w:t xml:space="preserve">+ </w:t>
      </w:r>
      <w:r w:rsidR="00A02C8C">
        <w:rPr>
          <w:bCs/>
          <w:spacing w:val="-2"/>
          <w:szCs w:val="28"/>
          <w:lang w:val="pt-BR"/>
        </w:rPr>
        <w:t xml:space="preserve"> </w:t>
      </w:r>
      <w:r>
        <w:rPr>
          <w:bCs/>
          <w:spacing w:val="-2"/>
          <w:szCs w:val="28"/>
          <w:lang w:val="pt-BR"/>
        </w:rPr>
        <w:t xml:space="preserve">Dự án </w:t>
      </w:r>
      <w:r w:rsidRPr="00A02C8C">
        <w:rPr>
          <w:bCs/>
          <w:spacing w:val="-2"/>
          <w:szCs w:val="28"/>
          <w:lang w:val="pt-BR"/>
        </w:rPr>
        <w:t>thành phần 1: Sửa chữa, nâng cấp đảm bảo an toàn đập Khe Dổi, xã Trung Hóa, huyện Minh Hóa</w:t>
      </w:r>
      <w:r>
        <w:rPr>
          <w:bCs/>
          <w:spacing w:val="-2"/>
          <w:szCs w:val="28"/>
          <w:lang w:val="pt-BR"/>
        </w:rPr>
        <w:t>: Dự án có tổng mức đầu tư 85 tỷ đồng, thời gian thực hiện 2022-2025</w:t>
      </w:r>
      <w:r w:rsidR="00542FA1">
        <w:rPr>
          <w:bCs/>
          <w:spacing w:val="-2"/>
          <w:szCs w:val="28"/>
          <w:lang w:val="pt-BR"/>
        </w:rPr>
        <w:t>, đến nay vẫn chưa triển khai thực hiện</w:t>
      </w:r>
      <w:r w:rsidR="0074005B">
        <w:rPr>
          <w:bCs/>
          <w:spacing w:val="-2"/>
          <w:szCs w:val="28"/>
          <w:lang w:val="pt-BR"/>
        </w:rPr>
        <w:t>. Năm 2024 là năm thứ 3 bố trí vốn, theo tiến độ bố trí khoảng 70-80% kế hoạch vốn đầu tư công trung hạn; tuy nhiên dự án đang vướng mắc về thủ tục nên UBND tỉnh trình HĐND tỉnh cho ý kiến bố trí theo đề xuất của chủ đầu tư đến năm 2024 đạt khoảng 60% kế hoạch vốn đầu tư công trung hạn.</w:t>
      </w:r>
    </w:p>
    <w:p w14:paraId="05FFFF7D" w14:textId="5A1DF41F" w:rsidR="00C41C97" w:rsidRDefault="00CC2330" w:rsidP="00C41C97">
      <w:pPr>
        <w:widowControl w:val="0"/>
        <w:pBdr>
          <w:top w:val="dotted" w:sz="4" w:space="0" w:color="FFFFFF"/>
          <w:left w:val="dotted" w:sz="4" w:space="0" w:color="FFFFFF"/>
          <w:bottom w:val="dotted" w:sz="4" w:space="13" w:color="FFFFFF"/>
          <w:right w:val="dotted" w:sz="4" w:space="0" w:color="FFFFFF"/>
        </w:pBdr>
        <w:shd w:val="clear" w:color="auto" w:fill="FFFFFF"/>
        <w:spacing w:before="40" w:after="40" w:line="360" w:lineRule="exact"/>
        <w:ind w:firstLine="720"/>
        <w:jc w:val="both"/>
        <w:rPr>
          <w:spacing w:val="-4"/>
          <w:lang w:val="es-ES"/>
        </w:rPr>
      </w:pPr>
      <w:r>
        <w:rPr>
          <w:bCs/>
          <w:spacing w:val="-2"/>
          <w:szCs w:val="28"/>
          <w:lang w:val="pt-BR"/>
        </w:rPr>
        <w:t>-</w:t>
      </w:r>
      <w:r w:rsidR="008200DD">
        <w:rPr>
          <w:bCs/>
          <w:spacing w:val="-2"/>
          <w:szCs w:val="28"/>
          <w:lang w:val="pt-BR"/>
        </w:rPr>
        <w:t xml:space="preserve"> </w:t>
      </w:r>
      <w:r w:rsidR="0032376E">
        <w:rPr>
          <w:bCs/>
          <w:spacing w:val="-2"/>
          <w:szCs w:val="28"/>
          <w:lang w:val="pt-BR"/>
        </w:rPr>
        <w:t xml:space="preserve">Theo quy định của Luật Đầu tư công, </w:t>
      </w:r>
      <w:r w:rsidR="00CF0E78">
        <w:rPr>
          <w:bCs/>
          <w:spacing w:val="-2"/>
          <w:szCs w:val="28"/>
          <w:lang w:val="pt-BR"/>
        </w:rPr>
        <w:t>HĐND t</w:t>
      </w:r>
      <w:r w:rsidR="00D82704">
        <w:rPr>
          <w:bCs/>
          <w:spacing w:val="-2"/>
          <w:szCs w:val="28"/>
          <w:lang w:val="pt-BR"/>
        </w:rPr>
        <w:t>ỉnh có thẩm quyền thông qua dự kiến kế hoạch đ</w:t>
      </w:r>
      <w:r w:rsidR="00CF0E78">
        <w:rPr>
          <w:bCs/>
          <w:spacing w:val="-2"/>
          <w:szCs w:val="28"/>
          <w:lang w:val="pt-BR"/>
        </w:rPr>
        <w:t>ầu tư công năm 202</w:t>
      </w:r>
      <w:r w:rsidR="00C41C97">
        <w:rPr>
          <w:bCs/>
          <w:spacing w:val="-2"/>
          <w:szCs w:val="28"/>
          <w:lang w:val="pt-BR"/>
        </w:rPr>
        <w:t>4</w:t>
      </w:r>
      <w:r w:rsidR="00CF0E78">
        <w:rPr>
          <w:bCs/>
          <w:spacing w:val="-2"/>
          <w:szCs w:val="28"/>
          <w:lang w:val="pt-BR"/>
        </w:rPr>
        <w:t>, s</w:t>
      </w:r>
      <w:r w:rsidR="00097010">
        <w:rPr>
          <w:bCs/>
          <w:spacing w:val="-2"/>
          <w:szCs w:val="28"/>
          <w:lang w:val="pt-BR"/>
        </w:rPr>
        <w:t>ố vốn kế hoạch năm 202</w:t>
      </w:r>
      <w:r w:rsidR="0016704E">
        <w:rPr>
          <w:bCs/>
          <w:spacing w:val="-2"/>
          <w:szCs w:val="28"/>
          <w:lang w:val="pt-BR"/>
        </w:rPr>
        <w:t>4</w:t>
      </w:r>
      <w:r w:rsidR="00097010">
        <w:rPr>
          <w:bCs/>
          <w:spacing w:val="-2"/>
          <w:szCs w:val="28"/>
          <w:lang w:val="pt-BR"/>
        </w:rPr>
        <w:t xml:space="preserve"> trình tại Nghị quyết này chỉ là số dự kiến </w:t>
      </w:r>
      <w:r w:rsidR="00D82704">
        <w:rPr>
          <w:bCs/>
          <w:spacing w:val="-2"/>
          <w:szCs w:val="28"/>
          <w:lang w:val="pt-BR"/>
        </w:rPr>
        <w:t>(trên cơ sở danh</w:t>
      </w:r>
      <w:r w:rsidR="00A02C8C">
        <w:rPr>
          <w:bCs/>
          <w:spacing w:val="-2"/>
          <w:szCs w:val="28"/>
          <w:lang w:val="pt-BR"/>
        </w:rPr>
        <w:t xml:space="preserve"> </w:t>
      </w:r>
      <w:r w:rsidR="00D82704">
        <w:rPr>
          <w:bCs/>
          <w:spacing w:val="-2"/>
          <w:szCs w:val="28"/>
          <w:lang w:val="pt-BR"/>
        </w:rPr>
        <w:t xml:space="preserve">mục dự án và số vốn đã được thông qua tại kế hoạch đầu tư công trung hạn giai đoạn 2021-2025) </w:t>
      </w:r>
      <w:r w:rsidR="00097010">
        <w:rPr>
          <w:bCs/>
          <w:spacing w:val="-2"/>
          <w:szCs w:val="28"/>
          <w:lang w:val="pt-BR"/>
        </w:rPr>
        <w:t>và có thể thay đổi vì hiện nay chưa có số thông báo</w:t>
      </w:r>
      <w:r w:rsidR="00AB5B46">
        <w:rPr>
          <w:bCs/>
          <w:spacing w:val="-2"/>
          <w:szCs w:val="28"/>
          <w:lang w:val="pt-BR"/>
        </w:rPr>
        <w:t xml:space="preserve"> kế hoạch </w:t>
      </w:r>
      <w:r w:rsidR="00B2527C">
        <w:rPr>
          <w:bCs/>
          <w:spacing w:val="-2"/>
          <w:szCs w:val="28"/>
          <w:lang w:val="pt-BR"/>
        </w:rPr>
        <w:t xml:space="preserve">vốn </w:t>
      </w:r>
      <w:r w:rsidR="00AB5B46">
        <w:rPr>
          <w:bCs/>
          <w:spacing w:val="-2"/>
          <w:szCs w:val="28"/>
          <w:lang w:val="pt-BR"/>
        </w:rPr>
        <w:t>năm 202</w:t>
      </w:r>
      <w:r w:rsidR="00C41C97">
        <w:rPr>
          <w:bCs/>
          <w:spacing w:val="-2"/>
          <w:szCs w:val="28"/>
          <w:lang w:val="pt-BR"/>
        </w:rPr>
        <w:t>4</w:t>
      </w:r>
      <w:r w:rsidR="00097010">
        <w:rPr>
          <w:bCs/>
          <w:spacing w:val="-2"/>
          <w:szCs w:val="28"/>
          <w:lang w:val="pt-BR"/>
        </w:rPr>
        <w:t xml:space="preserve"> của Bộ Kế hoạch và Đầu tư. </w:t>
      </w:r>
      <w:r w:rsidR="00097010">
        <w:rPr>
          <w:spacing w:val="-4"/>
          <w:lang w:val="es-ES"/>
        </w:rPr>
        <w:t xml:space="preserve">Căn cứ </w:t>
      </w:r>
      <w:r w:rsidR="00CF0E78">
        <w:rPr>
          <w:spacing w:val="-4"/>
          <w:lang w:val="es-ES"/>
        </w:rPr>
        <w:t xml:space="preserve">số thông báo kế hoạch </w:t>
      </w:r>
      <w:r w:rsidR="00CB33C6">
        <w:rPr>
          <w:spacing w:val="-4"/>
          <w:lang w:val="es-ES"/>
        </w:rPr>
        <w:t xml:space="preserve">vốn chính thức </w:t>
      </w:r>
      <w:r w:rsidR="00CF0E78">
        <w:rPr>
          <w:spacing w:val="-4"/>
          <w:lang w:val="es-ES"/>
        </w:rPr>
        <w:t>năm 202</w:t>
      </w:r>
      <w:r w:rsidR="00C41C97">
        <w:rPr>
          <w:spacing w:val="-4"/>
          <w:lang w:val="es-ES"/>
        </w:rPr>
        <w:t>4</w:t>
      </w:r>
      <w:r w:rsidR="00CF0E78">
        <w:rPr>
          <w:spacing w:val="-4"/>
          <w:lang w:val="es-ES"/>
        </w:rPr>
        <w:t xml:space="preserve"> của Bộ Kế hoạch và Đầu tư</w:t>
      </w:r>
      <w:r w:rsidR="00CB33C6">
        <w:rPr>
          <w:spacing w:val="-4"/>
          <w:lang w:val="es-ES"/>
        </w:rPr>
        <w:t xml:space="preserve"> </w:t>
      </w:r>
      <w:r w:rsidR="00CB33C6">
        <w:rPr>
          <w:bCs/>
          <w:spacing w:val="-2"/>
          <w:szCs w:val="28"/>
          <w:lang w:val="pt-BR"/>
        </w:rPr>
        <w:t>và tình hình triển khai thực tế của các dự án</w:t>
      </w:r>
      <w:r w:rsidR="00B2527C">
        <w:rPr>
          <w:bCs/>
          <w:spacing w:val="-2"/>
          <w:szCs w:val="28"/>
          <w:lang w:val="pt-BR"/>
        </w:rPr>
        <w:t xml:space="preserve"> trong các tháng cuối năm</w:t>
      </w:r>
      <w:r w:rsidR="00097010">
        <w:rPr>
          <w:spacing w:val="-4"/>
          <w:lang w:val="es-ES"/>
        </w:rPr>
        <w:t>, UBND tỉnh sẽ cân đối bố trí kế hoạch năm 202</w:t>
      </w:r>
      <w:r w:rsidR="00C41C97">
        <w:rPr>
          <w:spacing w:val="-4"/>
          <w:lang w:val="es-ES"/>
        </w:rPr>
        <w:t>4</w:t>
      </w:r>
      <w:r w:rsidR="00097010">
        <w:rPr>
          <w:spacing w:val="-4"/>
          <w:lang w:val="es-ES"/>
        </w:rPr>
        <w:t xml:space="preserve"> đảm bảo các nguyên tắc, tiêu chí đã trình HĐND tỉnh tại kỳ họp này.</w:t>
      </w:r>
      <w:r w:rsidR="00CB33C6">
        <w:rPr>
          <w:spacing w:val="-4"/>
          <w:lang w:val="es-ES"/>
        </w:rPr>
        <w:t xml:space="preserve"> </w:t>
      </w:r>
    </w:p>
    <w:p w14:paraId="50F2910C" w14:textId="15BD90E4" w:rsidR="007F1B67" w:rsidRPr="007F1B67" w:rsidRDefault="008E45EC" w:rsidP="00BE53EF">
      <w:pPr>
        <w:widowControl w:val="0"/>
        <w:pBdr>
          <w:top w:val="dotted" w:sz="4" w:space="0" w:color="FFFFFF"/>
          <w:left w:val="dotted" w:sz="4" w:space="0" w:color="FFFFFF"/>
          <w:bottom w:val="dotted" w:sz="4" w:space="13" w:color="FFFFFF"/>
          <w:right w:val="dotted" w:sz="4" w:space="0" w:color="FFFFFF"/>
        </w:pBdr>
        <w:shd w:val="clear" w:color="auto" w:fill="FFFFFF"/>
        <w:spacing w:before="40" w:after="40" w:line="360" w:lineRule="exact"/>
        <w:ind w:firstLine="720"/>
        <w:jc w:val="both"/>
        <w:rPr>
          <w:bCs/>
          <w:szCs w:val="28"/>
          <w:lang w:val="es-ES"/>
        </w:rPr>
      </w:pPr>
      <w:r w:rsidRPr="00EA456F">
        <w:rPr>
          <w:bCs/>
          <w:spacing w:val="-2"/>
          <w:szCs w:val="28"/>
          <w:lang w:val="es-ES"/>
        </w:rPr>
        <w:t xml:space="preserve">UBND tỉnh kính trình HĐND tỉnh </w:t>
      </w:r>
      <w:r w:rsidR="00A0706A">
        <w:rPr>
          <w:bCs/>
          <w:spacing w:val="-2"/>
          <w:szCs w:val="28"/>
          <w:lang w:val="es-ES"/>
        </w:rPr>
        <w:t>kỳ họp thứ</w:t>
      </w:r>
      <w:r w:rsidR="00BE53EF">
        <w:rPr>
          <w:bCs/>
          <w:spacing w:val="-2"/>
          <w:szCs w:val="28"/>
          <w:lang w:val="es-ES"/>
        </w:rPr>
        <w:t xml:space="preserve"> 10,</w:t>
      </w:r>
      <w:r w:rsidR="00A0706A">
        <w:rPr>
          <w:bCs/>
          <w:spacing w:val="-2"/>
          <w:szCs w:val="28"/>
          <w:lang w:val="es-ES"/>
        </w:rPr>
        <w:t xml:space="preserve"> HĐND tỉnh </w:t>
      </w:r>
      <w:r w:rsidRPr="00EA456F">
        <w:rPr>
          <w:bCs/>
          <w:spacing w:val="-2"/>
          <w:szCs w:val="28"/>
          <w:lang w:val="es-ES"/>
        </w:rPr>
        <w:t>khoá XVIII</w:t>
      </w:r>
      <w:r w:rsidR="00A24335">
        <w:rPr>
          <w:bCs/>
          <w:spacing w:val="-2"/>
          <w:szCs w:val="28"/>
          <w:lang w:val="es-ES"/>
        </w:rPr>
        <w:t xml:space="preserve"> </w:t>
      </w:r>
      <w:r w:rsidRPr="00EA456F">
        <w:rPr>
          <w:bCs/>
          <w:spacing w:val="-2"/>
          <w:szCs w:val="28"/>
          <w:lang w:val="es-ES"/>
        </w:rPr>
        <w:t>xem xét, cho ý kiến</w:t>
      </w:r>
      <w:r w:rsidR="00BE4275" w:rsidRPr="00EA456F">
        <w:rPr>
          <w:bCs/>
          <w:spacing w:val="-2"/>
          <w:szCs w:val="28"/>
          <w:lang w:val="es-ES"/>
        </w:rPr>
        <w:t xml:space="preserve"> để UBND tỉnh có cơ sở báo cáo Bộ Kế hoạch và Đầu tư, Bộ Tài chính theo đúng quy định</w:t>
      </w:r>
      <w:r w:rsidRPr="00EA456F">
        <w:rPr>
          <w:bCs/>
          <w:spacing w:val="-2"/>
          <w:szCs w:val="28"/>
          <w:lang w:val="es-ES"/>
        </w:rPr>
        <w:t>./.</w:t>
      </w:r>
    </w:p>
    <w:tbl>
      <w:tblPr>
        <w:tblW w:w="5000" w:type="pct"/>
        <w:tblLook w:val="01E0" w:firstRow="1" w:lastRow="1" w:firstColumn="1" w:lastColumn="1" w:noHBand="0" w:noVBand="0"/>
      </w:tblPr>
      <w:tblGrid>
        <w:gridCol w:w="5127"/>
        <w:gridCol w:w="4115"/>
      </w:tblGrid>
      <w:tr w:rsidR="0088677F" w:rsidRPr="0088677F" w14:paraId="3CAE2718" w14:textId="77777777" w:rsidTr="00CB33C6">
        <w:tc>
          <w:tcPr>
            <w:tcW w:w="5247" w:type="dxa"/>
          </w:tcPr>
          <w:p w14:paraId="19521DB6" w14:textId="77777777" w:rsidR="00803C19" w:rsidRPr="008E45EC" w:rsidRDefault="00803C19" w:rsidP="00B2365C">
            <w:pPr>
              <w:jc w:val="both"/>
              <w:rPr>
                <w:i/>
                <w:iCs/>
                <w:sz w:val="24"/>
                <w:lang w:val="pt-BR"/>
              </w:rPr>
            </w:pPr>
            <w:r w:rsidRPr="0088677F">
              <w:rPr>
                <w:spacing w:val="-2"/>
                <w:sz w:val="20"/>
                <w:szCs w:val="20"/>
                <w:lang w:val="pt-BR"/>
              </w:rPr>
              <w:br w:type="page"/>
            </w:r>
            <w:r w:rsidRPr="008E45EC">
              <w:rPr>
                <w:b/>
                <w:bCs/>
                <w:i/>
                <w:iCs/>
                <w:sz w:val="24"/>
                <w:lang w:val="pt-BR"/>
              </w:rPr>
              <w:t>Nơi nhận:</w:t>
            </w:r>
          </w:p>
          <w:p w14:paraId="7E4A8E5A" w14:textId="77777777" w:rsidR="00803C19" w:rsidRPr="008E45EC" w:rsidRDefault="00803C19" w:rsidP="00B2365C">
            <w:pPr>
              <w:numPr>
                <w:ilvl w:val="0"/>
                <w:numId w:val="2"/>
              </w:numPr>
              <w:tabs>
                <w:tab w:val="clear" w:pos="284"/>
                <w:tab w:val="left" w:pos="142"/>
              </w:tabs>
              <w:ind w:left="0" w:firstLine="0"/>
              <w:jc w:val="both"/>
              <w:rPr>
                <w:sz w:val="22"/>
                <w:szCs w:val="22"/>
                <w:lang w:val="pt-BR"/>
              </w:rPr>
            </w:pPr>
            <w:r w:rsidRPr="008E45EC">
              <w:rPr>
                <w:sz w:val="22"/>
                <w:szCs w:val="22"/>
                <w:lang w:val="pt-BR"/>
              </w:rPr>
              <w:t>Như trên;</w:t>
            </w:r>
          </w:p>
          <w:p w14:paraId="0D441E97" w14:textId="77777777" w:rsidR="00803C19" w:rsidRPr="008E45EC" w:rsidRDefault="00803C19" w:rsidP="00B2365C">
            <w:pPr>
              <w:numPr>
                <w:ilvl w:val="0"/>
                <w:numId w:val="2"/>
              </w:numPr>
              <w:tabs>
                <w:tab w:val="clear" w:pos="284"/>
                <w:tab w:val="left" w:pos="142"/>
              </w:tabs>
              <w:ind w:left="0" w:firstLine="0"/>
              <w:jc w:val="both"/>
              <w:rPr>
                <w:sz w:val="22"/>
                <w:szCs w:val="22"/>
                <w:lang w:val="pt-BR"/>
              </w:rPr>
            </w:pPr>
            <w:r w:rsidRPr="008E45EC">
              <w:rPr>
                <w:sz w:val="22"/>
                <w:szCs w:val="22"/>
                <w:lang w:val="pt-BR"/>
              </w:rPr>
              <w:t xml:space="preserve">CT, các PCT UBND tỉnh; </w:t>
            </w:r>
          </w:p>
          <w:p w14:paraId="09563F21" w14:textId="719D3635" w:rsidR="00803C19" w:rsidRDefault="00803C19" w:rsidP="00B2365C">
            <w:pPr>
              <w:numPr>
                <w:ilvl w:val="0"/>
                <w:numId w:val="2"/>
              </w:numPr>
              <w:tabs>
                <w:tab w:val="clear" w:pos="284"/>
                <w:tab w:val="left" w:pos="142"/>
              </w:tabs>
              <w:ind w:left="0" w:firstLine="0"/>
              <w:jc w:val="both"/>
              <w:rPr>
                <w:sz w:val="22"/>
                <w:szCs w:val="22"/>
                <w:lang w:val="pt-BR"/>
              </w:rPr>
            </w:pPr>
            <w:r w:rsidRPr="008E45EC">
              <w:rPr>
                <w:sz w:val="22"/>
                <w:szCs w:val="22"/>
                <w:lang w:val="pt-BR"/>
              </w:rPr>
              <w:t>Các đại biểu HĐND tỉnh;</w:t>
            </w:r>
          </w:p>
          <w:p w14:paraId="373570E3" w14:textId="4C1068E4" w:rsidR="00A56119" w:rsidRPr="008E45EC" w:rsidRDefault="00A56119" w:rsidP="00B2365C">
            <w:pPr>
              <w:numPr>
                <w:ilvl w:val="0"/>
                <w:numId w:val="2"/>
              </w:numPr>
              <w:tabs>
                <w:tab w:val="clear" w:pos="284"/>
                <w:tab w:val="left" w:pos="142"/>
              </w:tabs>
              <w:ind w:left="0" w:firstLine="0"/>
              <w:jc w:val="both"/>
              <w:rPr>
                <w:sz w:val="22"/>
                <w:szCs w:val="22"/>
                <w:lang w:val="pt-BR"/>
              </w:rPr>
            </w:pPr>
            <w:r>
              <w:rPr>
                <w:sz w:val="22"/>
                <w:szCs w:val="22"/>
                <w:lang w:val="pt-BR"/>
              </w:rPr>
              <w:t>Ban KTNS- HĐND tỉnh;</w:t>
            </w:r>
          </w:p>
          <w:p w14:paraId="7618DF4B" w14:textId="7EA93FEF" w:rsidR="008E45EC" w:rsidRDefault="008E45EC" w:rsidP="00B2365C">
            <w:pPr>
              <w:numPr>
                <w:ilvl w:val="0"/>
                <w:numId w:val="2"/>
              </w:numPr>
              <w:tabs>
                <w:tab w:val="clear" w:pos="284"/>
                <w:tab w:val="left" w:pos="142"/>
              </w:tabs>
              <w:ind w:left="0" w:firstLine="0"/>
              <w:jc w:val="both"/>
              <w:rPr>
                <w:sz w:val="22"/>
                <w:szCs w:val="22"/>
                <w:lang w:val="pt-BR"/>
              </w:rPr>
            </w:pPr>
            <w:r>
              <w:rPr>
                <w:sz w:val="22"/>
                <w:szCs w:val="22"/>
                <w:lang w:val="pt-BR"/>
              </w:rPr>
              <w:t>Sở Kế hoạch và Đầu tư;</w:t>
            </w:r>
          </w:p>
          <w:p w14:paraId="3E06BC0B" w14:textId="07BA9CFE" w:rsidR="00A56119" w:rsidRDefault="00A56119" w:rsidP="00B2365C">
            <w:pPr>
              <w:numPr>
                <w:ilvl w:val="0"/>
                <w:numId w:val="2"/>
              </w:numPr>
              <w:tabs>
                <w:tab w:val="clear" w:pos="284"/>
                <w:tab w:val="left" w:pos="142"/>
              </w:tabs>
              <w:ind w:left="0" w:firstLine="0"/>
              <w:jc w:val="both"/>
              <w:rPr>
                <w:sz w:val="22"/>
                <w:szCs w:val="22"/>
                <w:lang w:val="pt-BR"/>
              </w:rPr>
            </w:pPr>
            <w:r>
              <w:rPr>
                <w:sz w:val="22"/>
                <w:szCs w:val="22"/>
                <w:lang w:val="pt-BR"/>
              </w:rPr>
              <w:t>VP Đoàn ĐBQH&amp;HĐND tỉnh;</w:t>
            </w:r>
          </w:p>
          <w:p w14:paraId="1D257CF0" w14:textId="09BE81EC" w:rsidR="00A56119" w:rsidRPr="008E45EC" w:rsidRDefault="00A56119" w:rsidP="00B2365C">
            <w:pPr>
              <w:numPr>
                <w:ilvl w:val="0"/>
                <w:numId w:val="2"/>
              </w:numPr>
              <w:tabs>
                <w:tab w:val="clear" w:pos="284"/>
                <w:tab w:val="left" w:pos="142"/>
              </w:tabs>
              <w:ind w:left="0" w:firstLine="0"/>
              <w:jc w:val="both"/>
              <w:rPr>
                <w:sz w:val="22"/>
                <w:szCs w:val="22"/>
                <w:lang w:val="pt-BR"/>
              </w:rPr>
            </w:pPr>
            <w:r>
              <w:rPr>
                <w:sz w:val="22"/>
                <w:szCs w:val="22"/>
                <w:lang w:val="pt-BR"/>
              </w:rPr>
              <w:t>VP UBND tỉnh;</w:t>
            </w:r>
          </w:p>
          <w:p w14:paraId="78674C39" w14:textId="77777777" w:rsidR="00803C19" w:rsidRPr="00A56119" w:rsidRDefault="00803C19" w:rsidP="008E45EC">
            <w:pPr>
              <w:numPr>
                <w:ilvl w:val="0"/>
                <w:numId w:val="2"/>
              </w:numPr>
              <w:tabs>
                <w:tab w:val="clear" w:pos="284"/>
                <w:tab w:val="left" w:pos="142"/>
              </w:tabs>
              <w:ind w:left="0" w:firstLine="0"/>
              <w:jc w:val="both"/>
              <w:rPr>
                <w:sz w:val="20"/>
                <w:szCs w:val="20"/>
              </w:rPr>
            </w:pPr>
            <w:r w:rsidRPr="008E45EC">
              <w:rPr>
                <w:sz w:val="22"/>
                <w:szCs w:val="22"/>
              </w:rPr>
              <w:t>Lưu: VT, TH.</w:t>
            </w:r>
            <w:r w:rsidR="00A56119">
              <w:rPr>
                <w:sz w:val="22"/>
                <w:szCs w:val="22"/>
              </w:rPr>
              <w:t xml:space="preserve">                                                       </w:t>
            </w:r>
          </w:p>
          <w:p w14:paraId="139E939E" w14:textId="56FE4348" w:rsidR="00A56119" w:rsidRPr="00A56119" w:rsidRDefault="00A56119" w:rsidP="00A56119">
            <w:pPr>
              <w:tabs>
                <w:tab w:val="left" w:pos="142"/>
              </w:tabs>
              <w:jc w:val="both"/>
              <w:rPr>
                <w:b/>
                <w:szCs w:val="28"/>
              </w:rPr>
            </w:pPr>
            <w:r>
              <w:rPr>
                <w:b/>
                <w:szCs w:val="28"/>
              </w:rPr>
              <w:t xml:space="preserve">                                                                                         </w:t>
            </w:r>
          </w:p>
        </w:tc>
        <w:tc>
          <w:tcPr>
            <w:tcW w:w="4211" w:type="dxa"/>
          </w:tcPr>
          <w:p w14:paraId="4591D43D" w14:textId="77777777" w:rsidR="006D703B" w:rsidRPr="0088677F" w:rsidRDefault="00803C19" w:rsidP="00D97E66">
            <w:pPr>
              <w:spacing w:before="120"/>
              <w:jc w:val="center"/>
              <w:rPr>
                <w:b/>
                <w:bCs/>
                <w:szCs w:val="28"/>
              </w:rPr>
            </w:pPr>
            <w:r w:rsidRPr="0088677F">
              <w:rPr>
                <w:b/>
                <w:bCs/>
                <w:szCs w:val="28"/>
              </w:rPr>
              <w:t>TM. ỦY BAN NHÂN DÂN</w:t>
            </w:r>
          </w:p>
          <w:p w14:paraId="0687F8B6" w14:textId="2D1992B7" w:rsidR="00803C19" w:rsidRPr="0088677F" w:rsidRDefault="00A56119" w:rsidP="00910DB0">
            <w:pPr>
              <w:rPr>
                <w:b/>
                <w:bCs/>
                <w:szCs w:val="28"/>
              </w:rPr>
            </w:pPr>
            <w:r>
              <w:rPr>
                <w:b/>
                <w:bCs/>
                <w:szCs w:val="28"/>
              </w:rPr>
              <w:t xml:space="preserve">               </w:t>
            </w:r>
            <w:proofErr w:type="gramStart"/>
            <w:r>
              <w:rPr>
                <w:b/>
                <w:bCs/>
                <w:szCs w:val="28"/>
              </w:rPr>
              <w:t>KT.</w:t>
            </w:r>
            <w:r w:rsidR="00803C19" w:rsidRPr="0088677F">
              <w:rPr>
                <w:b/>
                <w:bCs/>
                <w:szCs w:val="28"/>
              </w:rPr>
              <w:t>CHỦ</w:t>
            </w:r>
            <w:proofErr w:type="gramEnd"/>
            <w:r w:rsidR="00803C19" w:rsidRPr="0088677F">
              <w:rPr>
                <w:b/>
                <w:bCs/>
                <w:szCs w:val="28"/>
              </w:rPr>
              <w:t xml:space="preserve"> TỊCH</w:t>
            </w:r>
          </w:p>
          <w:p w14:paraId="3C06C6D3" w14:textId="74EBC2BE" w:rsidR="00B2365C" w:rsidRPr="00B2365C" w:rsidRDefault="00A56119" w:rsidP="00B2365C">
            <w:pPr>
              <w:jc w:val="center"/>
              <w:rPr>
                <w:b/>
                <w:sz w:val="27"/>
                <w:szCs w:val="27"/>
              </w:rPr>
            </w:pPr>
            <w:r>
              <w:rPr>
                <w:b/>
                <w:sz w:val="27"/>
                <w:szCs w:val="27"/>
              </w:rPr>
              <w:t>PHÓ CHỦ TỊCH</w:t>
            </w:r>
          </w:p>
          <w:p w14:paraId="071220A6" w14:textId="15408BDA" w:rsidR="00B2365C" w:rsidRPr="00B2365C" w:rsidRDefault="00B2365C" w:rsidP="00B2365C">
            <w:pPr>
              <w:jc w:val="center"/>
              <w:rPr>
                <w:b/>
                <w:sz w:val="27"/>
                <w:szCs w:val="27"/>
              </w:rPr>
            </w:pPr>
          </w:p>
          <w:p w14:paraId="56430EC0" w14:textId="77777777" w:rsidR="00B2365C" w:rsidRDefault="00B2365C" w:rsidP="00B2365C">
            <w:pPr>
              <w:jc w:val="center"/>
              <w:rPr>
                <w:b/>
                <w:sz w:val="27"/>
                <w:szCs w:val="27"/>
              </w:rPr>
            </w:pPr>
          </w:p>
          <w:p w14:paraId="28C5F19F" w14:textId="77777777" w:rsidR="00E53A91" w:rsidRPr="00B2365C" w:rsidRDefault="00E53A91" w:rsidP="00B2365C">
            <w:pPr>
              <w:jc w:val="center"/>
              <w:rPr>
                <w:b/>
                <w:sz w:val="27"/>
                <w:szCs w:val="27"/>
              </w:rPr>
            </w:pPr>
          </w:p>
          <w:p w14:paraId="0F19F663" w14:textId="2B018C17" w:rsidR="00B2365C" w:rsidRDefault="00B2365C" w:rsidP="00B2365C">
            <w:pPr>
              <w:jc w:val="center"/>
              <w:rPr>
                <w:b/>
                <w:sz w:val="27"/>
                <w:szCs w:val="27"/>
              </w:rPr>
            </w:pPr>
          </w:p>
          <w:p w14:paraId="75681AB4" w14:textId="57929E4C" w:rsidR="00A56119" w:rsidRPr="00A56119" w:rsidRDefault="00A56119" w:rsidP="00B2365C">
            <w:pPr>
              <w:jc w:val="center"/>
              <w:rPr>
                <w:b/>
                <w:szCs w:val="28"/>
              </w:rPr>
            </w:pPr>
            <w:r w:rsidRPr="00A56119">
              <w:rPr>
                <w:b/>
                <w:szCs w:val="28"/>
              </w:rPr>
              <w:t>Đoà</w:t>
            </w:r>
            <w:bookmarkStart w:id="0" w:name="_GoBack"/>
            <w:bookmarkEnd w:id="0"/>
            <w:r w:rsidRPr="00A56119">
              <w:rPr>
                <w:b/>
                <w:szCs w:val="28"/>
              </w:rPr>
              <w:t>n Ngọc Lâm</w:t>
            </w:r>
          </w:p>
          <w:p w14:paraId="1535669C" w14:textId="349F05DB" w:rsidR="0072037A" w:rsidRPr="0088677F" w:rsidRDefault="0072037A" w:rsidP="00146A13">
            <w:pPr>
              <w:rPr>
                <w:b/>
                <w:sz w:val="27"/>
                <w:szCs w:val="27"/>
              </w:rPr>
            </w:pPr>
          </w:p>
        </w:tc>
      </w:tr>
      <w:tr w:rsidR="00910DB0" w:rsidRPr="0088677F" w14:paraId="1948F551" w14:textId="77777777" w:rsidTr="00CB33C6">
        <w:tc>
          <w:tcPr>
            <w:tcW w:w="5247" w:type="dxa"/>
          </w:tcPr>
          <w:p w14:paraId="6F4847B4" w14:textId="77777777" w:rsidR="00910DB0" w:rsidRPr="0088677F" w:rsidRDefault="00910DB0" w:rsidP="00B2365C">
            <w:pPr>
              <w:jc w:val="both"/>
              <w:rPr>
                <w:spacing w:val="-2"/>
                <w:sz w:val="20"/>
                <w:szCs w:val="20"/>
                <w:lang w:val="pt-BR"/>
              </w:rPr>
            </w:pPr>
          </w:p>
        </w:tc>
        <w:tc>
          <w:tcPr>
            <w:tcW w:w="4211" w:type="dxa"/>
          </w:tcPr>
          <w:p w14:paraId="42F3AD37" w14:textId="77777777" w:rsidR="00910DB0" w:rsidRPr="0088677F" w:rsidRDefault="00910DB0" w:rsidP="00D97E66">
            <w:pPr>
              <w:spacing w:before="120"/>
              <w:jc w:val="center"/>
              <w:rPr>
                <w:b/>
                <w:bCs/>
                <w:szCs w:val="28"/>
              </w:rPr>
            </w:pPr>
          </w:p>
        </w:tc>
      </w:tr>
    </w:tbl>
    <w:p w14:paraId="001E94F2" w14:textId="142673E1" w:rsidR="007E7BC9" w:rsidRPr="0088677F" w:rsidRDefault="007E7BC9" w:rsidP="00CB33C6">
      <w:pPr>
        <w:rPr>
          <w:b/>
          <w:sz w:val="27"/>
          <w:szCs w:val="27"/>
        </w:rPr>
      </w:pPr>
    </w:p>
    <w:sectPr w:rsidR="007E7BC9" w:rsidRPr="0088677F" w:rsidSect="0026379D">
      <w:headerReference w:type="default" r:id="rId8"/>
      <w:footerReference w:type="even" r:id="rId9"/>
      <w:footerReference w:type="default" r:id="rId10"/>
      <w:pgSz w:w="11907" w:h="16840" w:code="9"/>
      <w:pgMar w:top="964" w:right="964" w:bottom="964" w:left="1701" w:header="0" w:footer="93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B7122" w14:textId="77777777" w:rsidR="005A5B77" w:rsidRDefault="005A5B77">
      <w:r>
        <w:separator/>
      </w:r>
    </w:p>
  </w:endnote>
  <w:endnote w:type="continuationSeparator" w:id="0">
    <w:p w14:paraId="2FE38C37" w14:textId="77777777" w:rsidR="005A5B77" w:rsidRDefault="005A5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E81A8" w14:textId="77777777" w:rsidR="0087324B" w:rsidRDefault="0087324B">
    <w:pPr>
      <w:pStyle w:val="Footer"/>
      <w:framePr w:h="0" w:wrap="around" w:vAnchor="text" w:hAnchor="margin" w:xAlign="right" w:y="1"/>
      <w:rPr>
        <w:rStyle w:val="PageNumber"/>
      </w:rPr>
    </w:pPr>
    <w:r>
      <w:fldChar w:fldCharType="begin"/>
    </w:r>
    <w:r>
      <w:rPr>
        <w:rStyle w:val="PageNumber"/>
      </w:rPr>
      <w:instrText xml:space="preserve">PAGE  </w:instrText>
    </w:r>
    <w:r>
      <w:fldChar w:fldCharType="end"/>
    </w:r>
  </w:p>
  <w:p w14:paraId="7840C931" w14:textId="77777777" w:rsidR="0087324B" w:rsidRDefault="0087324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8D90A" w14:textId="7D813386" w:rsidR="0087324B" w:rsidRPr="00803C19" w:rsidRDefault="0087324B" w:rsidP="00803C19">
    <w:pPr>
      <w:pStyle w:val="Footer"/>
      <w:jc w:val="center"/>
      <w:rPr>
        <w:rFonts w:ascii="Times New Roman" w:hAnsi="Times New Roman"/>
        <w:sz w:val="27"/>
        <w:szCs w:val="2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E6C67" w14:textId="77777777" w:rsidR="005A5B77" w:rsidRDefault="005A5B77">
      <w:r>
        <w:separator/>
      </w:r>
    </w:p>
  </w:footnote>
  <w:footnote w:type="continuationSeparator" w:id="0">
    <w:p w14:paraId="48107CB5" w14:textId="77777777" w:rsidR="005A5B77" w:rsidRDefault="005A5B77">
      <w:r>
        <w:continuationSeparator/>
      </w:r>
    </w:p>
  </w:footnote>
  <w:footnote w:id="1">
    <w:p w14:paraId="3C71BD78" w14:textId="77777777" w:rsidR="001F0B48" w:rsidRPr="00554557" w:rsidRDefault="001F0B48" w:rsidP="001F0B48">
      <w:pPr>
        <w:pStyle w:val="FootnoteText"/>
      </w:pPr>
      <w:r w:rsidRPr="00554557">
        <w:rPr>
          <w:rStyle w:val="FootnoteReference"/>
        </w:rPr>
        <w:footnoteRef/>
      </w:r>
      <w:r w:rsidRPr="00554557">
        <w:t xml:space="preserve"> Đã tổ chức các hội nghị bàn biện pháp đẩy nhanh tiến độ giải ngân vốn đầu tư và có 6 văn bản chỉ đạo, đốc thúc đẩy nhanh tiến độ giải ngân vốn đầu tư công.</w:t>
      </w:r>
    </w:p>
  </w:footnote>
  <w:footnote w:id="2">
    <w:p w14:paraId="727E8B9E" w14:textId="77777777" w:rsidR="001F0B48" w:rsidRDefault="001F0B48" w:rsidP="001F0B48">
      <w:pPr>
        <w:pStyle w:val="FootnoteText"/>
      </w:pPr>
      <w:r>
        <w:rPr>
          <w:rStyle w:val="FootnoteReference"/>
        </w:rPr>
        <w:footnoteRef/>
      </w:r>
      <w:r>
        <w:t xml:space="preserve"> </w:t>
      </w:r>
      <w:r w:rsidRPr="00554557">
        <w:rPr>
          <w:spacing w:val="-4"/>
          <w:lang w:val="pt-BR"/>
        </w:rPr>
        <w:t xml:space="preserve">Tổng số vốn được giao là </w:t>
      </w:r>
      <w:r>
        <w:rPr>
          <w:spacing w:val="-4"/>
          <w:lang w:val="pt-BR"/>
        </w:rPr>
        <w:t>1.748.251</w:t>
      </w:r>
      <w:r w:rsidRPr="00554557">
        <w:rPr>
          <w:spacing w:val="-4"/>
          <w:lang w:val="pt-BR"/>
        </w:rPr>
        <w:t xml:space="preserve"> triệu đồng, trong đó ngân sách Trung ương trong nước </w:t>
      </w:r>
      <w:r>
        <w:rPr>
          <w:spacing w:val="-4"/>
          <w:lang w:val="pt-BR"/>
        </w:rPr>
        <w:t>1.347.300</w:t>
      </w:r>
      <w:r w:rsidRPr="00554557">
        <w:rPr>
          <w:spacing w:val="-4"/>
          <w:lang w:val="pt-BR"/>
        </w:rPr>
        <w:t xml:space="preserve"> triệu đồng (bố trí cho dự án trọng điểm, có tính chất liên vùng </w:t>
      </w:r>
      <w:r>
        <w:rPr>
          <w:spacing w:val="-4"/>
          <w:lang w:val="pt-BR"/>
        </w:rPr>
        <w:t>3</w:t>
      </w:r>
      <w:r w:rsidRPr="00554557">
        <w:rPr>
          <w:spacing w:val="-4"/>
          <w:lang w:val="pt-BR"/>
        </w:rPr>
        <w:t xml:space="preserve">00.000 triệu đồng), vốn nước ngoài </w:t>
      </w:r>
      <w:r>
        <w:rPr>
          <w:spacing w:val="-4"/>
          <w:lang w:val="pt-BR"/>
        </w:rPr>
        <w:t>400.951</w:t>
      </w:r>
      <w:r w:rsidRPr="00554557">
        <w:rPr>
          <w:spacing w:val="-4"/>
          <w:lang w:val="pt-BR"/>
        </w:rPr>
        <w:t xml:space="preserve"> triệu đồng</w:t>
      </w:r>
      <w:r>
        <w:rPr>
          <w:spacing w:val="-4"/>
          <w:lang w:val="pt-BR"/>
        </w:rPr>
        <w:t>.</w:t>
      </w:r>
    </w:p>
  </w:footnote>
  <w:footnote w:id="3">
    <w:p w14:paraId="7BBF233B" w14:textId="77777777" w:rsidR="001F0B48" w:rsidRDefault="001F0B48" w:rsidP="001F0B48">
      <w:pPr>
        <w:pStyle w:val="FootnoteText"/>
      </w:pPr>
      <w:r>
        <w:rPr>
          <w:rStyle w:val="FootnoteReference"/>
        </w:rPr>
        <w:footnoteRef/>
      </w:r>
      <w:r>
        <w:t xml:space="preserve"> </w:t>
      </w:r>
      <w:r w:rsidRPr="00FA7F1F">
        <w:rPr>
          <w:spacing w:val="-6"/>
          <w:lang w:val="pt-BR"/>
        </w:rPr>
        <w:t>Tổng kế hoạch vốn đầu tư công năm 2022 được Thủ tướng Chính phủ (đối với nguồn NSTW) và Hội đồng nhân dân tỉnh (đối với nguồn ngân sách địa phương) cho phép kéo dài thời gian thực hiện và giải ngân sang năm 2023 là 1.040 tỷ đồng</w:t>
      </w:r>
      <w:r>
        <w:rPr>
          <w:lang w:val="pt-BR"/>
        </w:rPr>
        <w:t>, t</w:t>
      </w:r>
      <w:r w:rsidRPr="00FA7F1F">
        <w:rPr>
          <w:lang w:val="nl-NL"/>
        </w:rPr>
        <w:t>ong</w:t>
      </w:r>
      <w:r w:rsidRPr="00C76595">
        <w:rPr>
          <w:lang w:val="nl-NL"/>
        </w:rPr>
        <w:t xml:space="preserve"> đó NSTW 236 tỷ đồng, NSĐP 804 tỷ đồng.</w:t>
      </w:r>
    </w:p>
  </w:footnote>
  <w:footnote w:id="4">
    <w:p w14:paraId="6EB791EE" w14:textId="77777777" w:rsidR="001F0B48" w:rsidRPr="00413450" w:rsidRDefault="001F0B48" w:rsidP="001F0B48">
      <w:pPr>
        <w:pStyle w:val="FootnoteText"/>
        <w:rPr>
          <w:lang w:val="pt-BR"/>
        </w:rPr>
      </w:pPr>
      <w:r w:rsidRPr="00413450">
        <w:rPr>
          <w:rStyle w:val="FootnoteReference"/>
        </w:rPr>
        <w:footnoteRef/>
      </w:r>
      <w:r w:rsidRPr="00413450">
        <w:rPr>
          <w:spacing w:val="-2"/>
          <w:szCs w:val="28"/>
          <w:lang w:val="pt-BR"/>
        </w:rPr>
        <w:t xml:space="preserve"> </w:t>
      </w:r>
      <w:r w:rsidRPr="00413450">
        <w:rPr>
          <w:spacing w:val="-2"/>
          <w:szCs w:val="28"/>
          <w:lang w:val="pt-BR"/>
        </w:rPr>
        <w:t>Tổng nguồn vốn ngân sách Trung ương theo ngành lĩnh vực (chưa bao gồm chương trình MQQG) kế hoạch đầu tư công trung hạn giai đoạn 2021-2025 đã được giao là 8.085.780 triệu đồng, trong đó đã giao các năm 2021-2023 là 6.050.071 triệu đồng, dự kiến bố trí vốn năm 2024 là 1.</w:t>
      </w:r>
      <w:r>
        <w:rPr>
          <w:spacing w:val="-2"/>
          <w:szCs w:val="28"/>
          <w:lang w:val="pt-BR"/>
        </w:rPr>
        <w:t>833</w:t>
      </w:r>
      <w:r w:rsidRPr="00413450">
        <w:rPr>
          <w:spacing w:val="-2"/>
          <w:szCs w:val="28"/>
          <w:lang w:val="pt-BR"/>
        </w:rPr>
        <w:t>.</w:t>
      </w:r>
      <w:r>
        <w:rPr>
          <w:spacing w:val="-2"/>
          <w:szCs w:val="28"/>
          <w:lang w:val="pt-BR"/>
        </w:rPr>
        <w:t>631</w:t>
      </w:r>
      <w:r w:rsidRPr="00413450">
        <w:rPr>
          <w:spacing w:val="-2"/>
          <w:szCs w:val="28"/>
          <w:lang w:val="pt-BR"/>
        </w:rPr>
        <w:t xml:space="preserve"> triệu đồng, như vậy tính đến hết năm 2024, dự kiến bố trí đạt 9</w:t>
      </w:r>
      <w:r>
        <w:rPr>
          <w:spacing w:val="-2"/>
          <w:szCs w:val="28"/>
          <w:lang w:val="pt-BR"/>
        </w:rPr>
        <w:t>7</w:t>
      </w:r>
      <w:r w:rsidRPr="00413450">
        <w:rPr>
          <w:spacing w:val="-2"/>
          <w:szCs w:val="28"/>
          <w:lang w:val="pt-BR"/>
        </w:rPr>
        <w:t>,</w:t>
      </w:r>
      <w:r>
        <w:rPr>
          <w:spacing w:val="-2"/>
          <w:szCs w:val="28"/>
          <w:lang w:val="pt-BR"/>
        </w:rPr>
        <w:t>5</w:t>
      </w:r>
      <w:r w:rsidRPr="00413450">
        <w:rPr>
          <w:spacing w:val="-2"/>
          <w:szCs w:val="28"/>
          <w:lang w:val="pt-BR"/>
        </w:rPr>
        <w:t>% kế hoạch đầu tư công trung hạn.</w:t>
      </w:r>
    </w:p>
  </w:footnote>
  <w:footnote w:id="5">
    <w:p w14:paraId="13664F46" w14:textId="77777777" w:rsidR="001F0B48" w:rsidRPr="00413450" w:rsidRDefault="001F0B48" w:rsidP="001F0B48">
      <w:pPr>
        <w:pStyle w:val="FootnoteText"/>
        <w:rPr>
          <w:lang w:val="pt-BR"/>
        </w:rPr>
      </w:pPr>
      <w:r w:rsidRPr="00413450">
        <w:rPr>
          <w:rStyle w:val="FootnoteReference"/>
        </w:rPr>
        <w:footnoteRef/>
      </w:r>
      <w:r w:rsidRPr="00413450">
        <w:rPr>
          <w:lang w:val="pt-BR"/>
        </w:rPr>
        <w:t xml:space="preserve"> </w:t>
      </w:r>
      <w:r w:rsidRPr="00413450">
        <w:rPr>
          <w:lang w:val="pt-BR"/>
        </w:rPr>
        <w:t>Khi nhập lên hệ thống đầu tư công quốc gia chỉ 1 dự án tổng thể nhóm B, thời gian thực hiện 2022-2025.</w:t>
      </w:r>
    </w:p>
  </w:footnote>
  <w:footnote w:id="6">
    <w:p w14:paraId="56FBF4FD" w14:textId="77777777" w:rsidR="001F0B48" w:rsidRPr="00413450" w:rsidRDefault="001F0B48" w:rsidP="001F0B48">
      <w:pPr>
        <w:pStyle w:val="FootnoteText"/>
        <w:rPr>
          <w:lang w:val="pt-BR"/>
        </w:rPr>
      </w:pPr>
      <w:r>
        <w:rPr>
          <w:rStyle w:val="FootnoteReference"/>
        </w:rPr>
        <w:footnoteRef/>
      </w:r>
      <w:r w:rsidRPr="00413450">
        <w:rPr>
          <w:lang w:val="pt-BR"/>
        </w:rPr>
        <w:t xml:space="preserve"> </w:t>
      </w:r>
      <w:r w:rsidRPr="00413450">
        <w:rPr>
          <w:bCs/>
          <w:spacing w:val="-4"/>
          <w:szCs w:val="28"/>
          <w:lang w:val="pt-BR"/>
        </w:rPr>
        <w:t xml:space="preserve">Trong đó: </w:t>
      </w:r>
      <w:r w:rsidRPr="00413450">
        <w:rPr>
          <w:szCs w:val="28"/>
          <w:lang w:val="pt-BR"/>
        </w:rPr>
        <w:t xml:space="preserve">Bố trí vốn đối ứng cho các dự án dự kiến kết thúc năm 2024 là 49.050 </w:t>
      </w:r>
      <w:r w:rsidRPr="00413450">
        <w:rPr>
          <w:bCs/>
          <w:spacing w:val="-4"/>
          <w:szCs w:val="28"/>
          <w:lang w:val="pt-BR"/>
        </w:rPr>
        <w:t>triệu đồng</w:t>
      </w:r>
    </w:p>
  </w:footnote>
  <w:footnote w:id="7">
    <w:p w14:paraId="1AF26F78" w14:textId="77777777" w:rsidR="001F0B48" w:rsidRPr="00993602" w:rsidRDefault="001F0B48" w:rsidP="001F0B48">
      <w:pPr>
        <w:pStyle w:val="FootnoteText"/>
        <w:rPr>
          <w:lang w:val="sv-SE"/>
        </w:rPr>
      </w:pPr>
      <w:r w:rsidRPr="00993602">
        <w:rPr>
          <w:rStyle w:val="FootnoteReference"/>
        </w:rPr>
        <w:footnoteRef/>
      </w:r>
      <w:r w:rsidRPr="00993602">
        <w:rPr>
          <w:lang w:val="sv-SE"/>
        </w:rPr>
        <w:t xml:space="preserve"> </w:t>
      </w:r>
      <w:r w:rsidRPr="00993602">
        <w:rPr>
          <w:lang w:val="sv-SE"/>
        </w:rPr>
        <w:t>Theo nhu cầu đề xuất của các chủ đầu tư và căn cứ vào tiến độ thực hiện dự án.</w:t>
      </w:r>
    </w:p>
  </w:footnote>
  <w:footnote w:id="8">
    <w:p w14:paraId="29DCBD1E" w14:textId="4E56C6AE" w:rsidR="0074005B" w:rsidRPr="0074005B" w:rsidRDefault="0074005B">
      <w:pPr>
        <w:pStyle w:val="FootnoteText"/>
        <w:rPr>
          <w:lang w:val="sv-SE"/>
        </w:rPr>
      </w:pPr>
      <w:r>
        <w:rPr>
          <w:rStyle w:val="FootnoteReference"/>
        </w:rPr>
        <w:footnoteRef/>
      </w:r>
      <w:r w:rsidRPr="0074005B">
        <w:rPr>
          <w:lang w:val="sv-SE"/>
        </w:rPr>
        <w:t xml:space="preserve"> </w:t>
      </w:r>
      <w:r w:rsidRPr="0074005B">
        <w:rPr>
          <w:lang w:val="sv-SE"/>
        </w:rPr>
        <w:t xml:space="preserve">Theo quy định </w:t>
      </w:r>
      <w:r>
        <w:rPr>
          <w:lang w:val="sv-SE"/>
        </w:rPr>
        <w:t xml:space="preserve">tại điều 52 </w:t>
      </w:r>
      <w:r w:rsidRPr="0074005B">
        <w:rPr>
          <w:lang w:val="sv-SE"/>
        </w:rPr>
        <w:t xml:space="preserve">Luật </w:t>
      </w:r>
      <w:r>
        <w:rPr>
          <w:lang w:val="sv-SE"/>
        </w:rPr>
        <w:t>Đầu tư công, dự án nhóm B bố trí vốn không quá 4 năm.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8D806" w14:textId="77777777" w:rsidR="000505A0" w:rsidRDefault="000505A0">
    <w:pPr>
      <w:pStyle w:val="Header"/>
      <w:jc w:val="center"/>
    </w:pPr>
  </w:p>
  <w:p w14:paraId="09571DA6" w14:textId="77777777" w:rsidR="000505A0" w:rsidRDefault="000505A0">
    <w:pPr>
      <w:pStyle w:val="Header"/>
      <w:jc w:val="center"/>
    </w:pPr>
  </w:p>
  <w:p w14:paraId="6CF7766A" w14:textId="64381B6E" w:rsidR="000505A0" w:rsidRDefault="005A5B77" w:rsidP="000505A0">
    <w:pPr>
      <w:pStyle w:val="Header"/>
      <w:jc w:val="center"/>
    </w:pPr>
    <w:sdt>
      <w:sdtPr>
        <w:id w:val="-1285580140"/>
        <w:docPartObj>
          <w:docPartGallery w:val="Page Numbers (Top of Page)"/>
          <w:docPartUnique/>
        </w:docPartObj>
      </w:sdtPr>
      <w:sdtEndPr>
        <w:rPr>
          <w:noProof/>
        </w:rPr>
      </w:sdtEndPr>
      <w:sdtContent>
        <w:r w:rsidR="000505A0">
          <w:fldChar w:fldCharType="begin"/>
        </w:r>
        <w:r w:rsidR="000505A0">
          <w:instrText xml:space="preserve"> PAGE   \* MERGEFORMAT </w:instrText>
        </w:r>
        <w:r w:rsidR="000505A0">
          <w:fldChar w:fldCharType="separate"/>
        </w:r>
        <w:r w:rsidR="00A56119">
          <w:rPr>
            <w:noProof/>
          </w:rPr>
          <w:t>4</w:t>
        </w:r>
        <w:r w:rsidR="000505A0">
          <w:rPr>
            <w:noProof/>
          </w:rPr>
          <w:fldChar w:fldCharType="end"/>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5A5F"/>
    <w:multiLevelType w:val="hybridMultilevel"/>
    <w:tmpl w:val="D9927384"/>
    <w:lvl w:ilvl="0" w:tplc="10DC4014">
      <w:start w:val="1"/>
      <w:numFmt w:val="lowerLetter"/>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E3065"/>
    <w:multiLevelType w:val="hybridMultilevel"/>
    <w:tmpl w:val="792AB95C"/>
    <w:lvl w:ilvl="0" w:tplc="E08603CE">
      <w:start w:val="1"/>
      <w:numFmt w:val="bullet"/>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0DDF45A1"/>
    <w:multiLevelType w:val="hybridMultilevel"/>
    <w:tmpl w:val="6032C8B0"/>
    <w:lvl w:ilvl="0" w:tplc="1BD404E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F768A"/>
    <w:multiLevelType w:val="hybridMultilevel"/>
    <w:tmpl w:val="0B9A4E16"/>
    <w:lvl w:ilvl="0" w:tplc="EBE07580">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5FA47D8"/>
    <w:multiLevelType w:val="hybridMultilevel"/>
    <w:tmpl w:val="8C787896"/>
    <w:lvl w:ilvl="0" w:tplc="3E5E063E">
      <w:numFmt w:val="bullet"/>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16172BC0"/>
    <w:multiLevelType w:val="hybridMultilevel"/>
    <w:tmpl w:val="4B9C0266"/>
    <w:lvl w:ilvl="0" w:tplc="F9C0F93E">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1C187EEE"/>
    <w:multiLevelType w:val="hybridMultilevel"/>
    <w:tmpl w:val="80CED5A6"/>
    <w:lvl w:ilvl="0" w:tplc="B262018C">
      <w:start w:val="1"/>
      <w:numFmt w:val="bullet"/>
      <w:lvlText w:val="-"/>
      <w:lvlJc w:val="left"/>
      <w:pPr>
        <w:ind w:left="795" w:hanging="360"/>
      </w:pPr>
      <w:rPr>
        <w:rFonts w:ascii="Times New Roman" w:eastAsia="Times New Roman" w:hAnsi="Times New Roman"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15:restartNumberingAfterBreak="0">
    <w:nsid w:val="1E875E13"/>
    <w:multiLevelType w:val="multilevel"/>
    <w:tmpl w:val="E3EC96C8"/>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1EFA1FC2"/>
    <w:multiLevelType w:val="hybridMultilevel"/>
    <w:tmpl w:val="12C44F72"/>
    <w:lvl w:ilvl="0" w:tplc="0636B18C">
      <w:start w:val="1"/>
      <w:numFmt w:val="upperRoman"/>
      <w:lvlText w:val="%1."/>
      <w:lvlJc w:val="left"/>
      <w:pPr>
        <w:ind w:left="1288" w:hanging="720"/>
      </w:pPr>
      <w:rPr>
        <w:rFonts w:hint="default"/>
        <w:b/>
      </w:rPr>
    </w:lvl>
    <w:lvl w:ilvl="1" w:tplc="1E806DD4">
      <w:start w:val="1"/>
      <w:numFmt w:val="decimal"/>
      <w:lvlText w:val="%2."/>
      <w:lvlJc w:val="left"/>
      <w:pPr>
        <w:ind w:left="2145" w:hanging="1065"/>
      </w:pPr>
      <w:rPr>
        <w:rFonts w:hint="default"/>
      </w:rPr>
    </w:lvl>
    <w:lvl w:ilvl="2" w:tplc="3E5E063E">
      <w:numFmt w:val="bullet"/>
      <w:lvlText w:val="-"/>
      <w:lvlJc w:val="left"/>
      <w:pPr>
        <w:ind w:left="2865" w:hanging="885"/>
      </w:pPr>
      <w:rPr>
        <w:rFonts w:ascii="Times New Roman" w:eastAsia="Calibri" w:hAnsi="Times New Roman" w:cs="Times New Roman" w:hint="default"/>
      </w:rPr>
    </w:lvl>
    <w:lvl w:ilvl="3" w:tplc="C7A4899A">
      <w:start w:val="1"/>
      <w:numFmt w:val="lowerLetter"/>
      <w:lvlText w:val="%4."/>
      <w:lvlJc w:val="left"/>
      <w:pPr>
        <w:ind w:left="2880" w:hanging="360"/>
      </w:pPr>
      <w:rPr>
        <w:rFonts w:hint="default"/>
      </w:rPr>
    </w:lvl>
    <w:lvl w:ilvl="4" w:tplc="602294C4">
      <w:start w:val="1"/>
      <w:numFmt w:val="decimal"/>
      <w:lvlText w:val="(%5)"/>
      <w:lvlJc w:val="left"/>
      <w:pPr>
        <w:ind w:left="3600" w:hanging="360"/>
      </w:pPr>
      <w:rPr>
        <w:rFonts w:ascii="Times New Roman" w:eastAsia="Times New Roman" w:hAnsi="Times New Roman" w:cs="Times New Roman"/>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4A2F31"/>
    <w:multiLevelType w:val="multilevel"/>
    <w:tmpl w:val="2ABCBDCA"/>
    <w:lvl w:ilvl="0">
      <w:start w:val="1"/>
      <w:numFmt w:val="upperRoman"/>
      <w:lvlText w:val="%1."/>
      <w:lvlJc w:val="left"/>
      <w:pPr>
        <w:tabs>
          <w:tab w:val="num" w:pos="1134"/>
        </w:tabs>
        <w:ind w:left="0" w:firstLine="567"/>
      </w:pPr>
      <w:rPr>
        <w:rFonts w:hint="default"/>
      </w:rPr>
    </w:lvl>
    <w:lvl w:ilvl="1">
      <w:start w:val="1"/>
      <w:numFmt w:val="decimal"/>
      <w:lvlText w:val="%2."/>
      <w:lvlJc w:val="left"/>
      <w:pPr>
        <w:tabs>
          <w:tab w:val="num" w:pos="1134"/>
        </w:tabs>
        <w:ind w:left="0" w:firstLine="567"/>
      </w:pPr>
      <w:rPr>
        <w:rFonts w:hint="default"/>
      </w:rPr>
    </w:lvl>
    <w:lvl w:ilvl="2">
      <w:start w:val="1"/>
      <w:numFmt w:val="decimal"/>
      <w:lvlText w:val="%2.%3."/>
      <w:lvlJc w:val="left"/>
      <w:pPr>
        <w:tabs>
          <w:tab w:val="num" w:pos="1134"/>
        </w:tabs>
        <w:ind w:left="0" w:firstLine="567"/>
      </w:pPr>
      <w:rPr>
        <w:rFonts w:hint="default"/>
      </w:rPr>
    </w:lvl>
    <w:lvl w:ilvl="3">
      <w:start w:val="1"/>
      <w:numFmt w:val="decimal"/>
      <w:lvlText w:val="%2.%3.%4."/>
      <w:lvlJc w:val="left"/>
      <w:pPr>
        <w:tabs>
          <w:tab w:val="num" w:pos="1418"/>
        </w:tabs>
        <w:ind w:left="0" w:firstLine="567"/>
      </w:pPr>
      <w:rPr>
        <w:rFonts w:hint="default"/>
      </w:rPr>
    </w:lvl>
    <w:lvl w:ilvl="4">
      <w:start w:val="1"/>
      <w:numFmt w:val="bullet"/>
      <w:lvlText w:val="-"/>
      <w:lvlJc w:val="left"/>
      <w:pPr>
        <w:tabs>
          <w:tab w:val="num" w:pos="1134"/>
        </w:tabs>
        <w:ind w:left="0" w:firstLine="567"/>
      </w:pPr>
      <w:rPr>
        <w:rFonts w:ascii="Times New Roman" w:hAnsi="Times New Roman" w:cs="Times New Roman" w:hint="default"/>
      </w:rPr>
    </w:lvl>
    <w:lvl w:ilvl="5">
      <w:start w:val="1"/>
      <w:numFmt w:val="decimal"/>
      <w:lvlText w:val="%1.%2.%3.%4.%5.%6."/>
      <w:lvlJc w:val="left"/>
      <w:pPr>
        <w:tabs>
          <w:tab w:val="num" w:pos="1134"/>
        </w:tabs>
        <w:ind w:left="0" w:firstLine="567"/>
      </w:pPr>
      <w:rPr>
        <w:rFonts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10" w15:restartNumberingAfterBreak="0">
    <w:nsid w:val="28F86238"/>
    <w:multiLevelType w:val="hybridMultilevel"/>
    <w:tmpl w:val="D058798C"/>
    <w:lvl w:ilvl="0" w:tplc="FB78ADC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8FC755C"/>
    <w:multiLevelType w:val="hybridMultilevel"/>
    <w:tmpl w:val="24345D62"/>
    <w:lvl w:ilvl="0" w:tplc="39CE1D52">
      <w:start w:val="1"/>
      <w:numFmt w:val="bullet"/>
      <w:lvlText w:val="-"/>
      <w:lvlJc w:val="left"/>
      <w:pPr>
        <w:ind w:left="1440"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2" w15:restartNumberingAfterBreak="0">
    <w:nsid w:val="347F397A"/>
    <w:multiLevelType w:val="hybridMultilevel"/>
    <w:tmpl w:val="80801302"/>
    <w:lvl w:ilvl="0" w:tplc="28CEBB1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455DB8"/>
    <w:multiLevelType w:val="hybridMultilevel"/>
    <w:tmpl w:val="398881EE"/>
    <w:lvl w:ilvl="0" w:tplc="E08603CE">
      <w:start w:val="1"/>
      <w:numFmt w:val="bullet"/>
      <w:lvlText w:val="-"/>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913B44"/>
    <w:multiLevelType w:val="hybridMultilevel"/>
    <w:tmpl w:val="FEACCB38"/>
    <w:lvl w:ilvl="0" w:tplc="A83C8B40">
      <w:start w:val="1"/>
      <w:numFmt w:val="bullet"/>
      <w:lvlText w:val="-"/>
      <w:lvlJc w:val="left"/>
      <w:pPr>
        <w:ind w:left="1287" w:hanging="360"/>
      </w:pPr>
      <w:rPr>
        <w:rFonts w:ascii="Times New Roman" w:eastAsia="Calibri"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3AA163AF"/>
    <w:multiLevelType w:val="hybridMultilevel"/>
    <w:tmpl w:val="A822BAF8"/>
    <w:lvl w:ilvl="0" w:tplc="3B080D38">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E1C7A4C"/>
    <w:multiLevelType w:val="hybridMultilevel"/>
    <w:tmpl w:val="5C0A7AD8"/>
    <w:lvl w:ilvl="0" w:tplc="B9E411C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F420ABC"/>
    <w:multiLevelType w:val="hybridMultilevel"/>
    <w:tmpl w:val="C9E02430"/>
    <w:lvl w:ilvl="0" w:tplc="0636B18C">
      <w:start w:val="1"/>
      <w:numFmt w:val="upperRoman"/>
      <w:lvlText w:val="%1."/>
      <w:lvlJc w:val="left"/>
      <w:pPr>
        <w:ind w:left="1288" w:hanging="720"/>
      </w:pPr>
      <w:rPr>
        <w:rFonts w:hint="default"/>
        <w:b/>
      </w:rPr>
    </w:lvl>
    <w:lvl w:ilvl="1" w:tplc="CF9ABE0C">
      <w:start w:val="1"/>
      <w:numFmt w:val="decimal"/>
      <w:lvlText w:val="%2."/>
      <w:lvlJc w:val="left"/>
      <w:pPr>
        <w:ind w:left="2145" w:hanging="1065"/>
      </w:pPr>
      <w:rPr>
        <w:rFonts w:hint="default"/>
        <w:b/>
        <w:i/>
      </w:rPr>
    </w:lvl>
    <w:lvl w:ilvl="2" w:tplc="3E5E063E">
      <w:numFmt w:val="bullet"/>
      <w:lvlText w:val="-"/>
      <w:lvlJc w:val="left"/>
      <w:pPr>
        <w:ind w:left="2865" w:hanging="885"/>
      </w:pPr>
      <w:rPr>
        <w:rFonts w:ascii="Times New Roman" w:eastAsia="Calibri" w:hAnsi="Times New Roman" w:cs="Times New Roman" w:hint="default"/>
      </w:rPr>
    </w:lvl>
    <w:lvl w:ilvl="3" w:tplc="401CD64A">
      <w:start w:val="1"/>
      <w:numFmt w:val="lowerLetter"/>
      <w:lvlText w:val="%4."/>
      <w:lvlJc w:val="left"/>
      <w:pPr>
        <w:ind w:left="2880" w:hanging="360"/>
      </w:pPr>
      <w:rPr>
        <w:rFonts w:hint="default"/>
      </w:rPr>
    </w:lvl>
    <w:lvl w:ilvl="4" w:tplc="8CF2B908">
      <w:start w:val="1"/>
      <w:numFmt w:val="decimal"/>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065907"/>
    <w:multiLevelType w:val="hybridMultilevel"/>
    <w:tmpl w:val="7C88F9EA"/>
    <w:lvl w:ilvl="0" w:tplc="625A6BA2">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9" w15:restartNumberingAfterBreak="0">
    <w:nsid w:val="46100564"/>
    <w:multiLevelType w:val="hybridMultilevel"/>
    <w:tmpl w:val="9B0A3C06"/>
    <w:lvl w:ilvl="0" w:tplc="0B7849D0">
      <w:start w:val="1"/>
      <w:numFmt w:val="decimal"/>
      <w:lvlText w:val="(%1)"/>
      <w:lvlJc w:val="left"/>
      <w:pPr>
        <w:ind w:left="1080" w:hanging="360"/>
      </w:pPr>
      <w:rPr>
        <w:rFonts w:ascii="Times New Roman" w:eastAsia="Times New Roman" w:hAnsi="Times New Roman" w:cs="Times New Roman"/>
        <w:lang w:val="sv-SE"/>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0" w15:restartNumberingAfterBreak="0">
    <w:nsid w:val="47AB3C62"/>
    <w:multiLevelType w:val="hybridMultilevel"/>
    <w:tmpl w:val="45344C24"/>
    <w:lvl w:ilvl="0" w:tplc="8D80F7CE">
      <w:start w:val="1"/>
      <w:numFmt w:val="bullet"/>
      <w:lvlText w:val="-"/>
      <w:lvlJc w:val="left"/>
      <w:pPr>
        <w:tabs>
          <w:tab w:val="num" w:pos="284"/>
        </w:tabs>
        <w:ind w:left="284" w:hanging="28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5A2A95"/>
    <w:multiLevelType w:val="hybridMultilevel"/>
    <w:tmpl w:val="F006B8C8"/>
    <w:lvl w:ilvl="0" w:tplc="28CEBB16">
      <w:start w:val="2"/>
      <w:numFmt w:val="bullet"/>
      <w:lvlText w:val="+"/>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8E6275C"/>
    <w:multiLevelType w:val="hybridMultilevel"/>
    <w:tmpl w:val="388CC78E"/>
    <w:lvl w:ilvl="0" w:tplc="721AA8D4">
      <w:start w:val="2"/>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3" w15:restartNumberingAfterBreak="0">
    <w:nsid w:val="629B318B"/>
    <w:multiLevelType w:val="multilevel"/>
    <w:tmpl w:val="3EE67644"/>
    <w:lvl w:ilvl="0">
      <w:start w:val="1"/>
      <w:numFmt w:val="upperRoman"/>
      <w:lvlText w:val="%1."/>
      <w:lvlJc w:val="left"/>
      <w:pPr>
        <w:tabs>
          <w:tab w:val="num" w:pos="1134"/>
        </w:tabs>
        <w:ind w:left="0" w:firstLine="567"/>
      </w:pPr>
      <w:rPr>
        <w:rFonts w:hint="default"/>
      </w:rPr>
    </w:lvl>
    <w:lvl w:ilvl="1">
      <w:start w:val="1"/>
      <w:numFmt w:val="decimal"/>
      <w:lvlText w:val="%2."/>
      <w:lvlJc w:val="left"/>
      <w:pPr>
        <w:tabs>
          <w:tab w:val="num" w:pos="1134"/>
        </w:tabs>
        <w:ind w:left="0" w:firstLine="567"/>
      </w:pPr>
      <w:rPr>
        <w:rFonts w:hint="default"/>
      </w:rPr>
    </w:lvl>
    <w:lvl w:ilvl="2">
      <w:start w:val="1"/>
      <w:numFmt w:val="decimal"/>
      <w:lvlText w:val="%2.%3."/>
      <w:lvlJc w:val="left"/>
      <w:pPr>
        <w:tabs>
          <w:tab w:val="num" w:pos="1134"/>
        </w:tabs>
        <w:ind w:left="0" w:firstLine="567"/>
      </w:pPr>
      <w:rPr>
        <w:rFonts w:hint="default"/>
      </w:rPr>
    </w:lvl>
    <w:lvl w:ilvl="3">
      <w:start w:val="1"/>
      <w:numFmt w:val="decimal"/>
      <w:lvlText w:val="%2.%3.%4."/>
      <w:lvlJc w:val="left"/>
      <w:pPr>
        <w:tabs>
          <w:tab w:val="num" w:pos="1418"/>
        </w:tabs>
        <w:ind w:left="0" w:firstLine="567"/>
      </w:pPr>
      <w:rPr>
        <w:rFonts w:hint="default"/>
      </w:rPr>
    </w:lvl>
    <w:lvl w:ilvl="4">
      <w:start w:val="1"/>
      <w:numFmt w:val="bullet"/>
      <w:lvlText w:val="-"/>
      <w:lvlJc w:val="left"/>
      <w:pPr>
        <w:tabs>
          <w:tab w:val="num" w:pos="1134"/>
        </w:tabs>
        <w:ind w:left="0" w:firstLine="567"/>
      </w:pPr>
      <w:rPr>
        <w:rFonts w:ascii="Times New Roman" w:hAnsi="Times New Roman" w:cs="Times New Roman" w:hint="default"/>
      </w:rPr>
    </w:lvl>
    <w:lvl w:ilvl="5">
      <w:start w:val="1"/>
      <w:numFmt w:val="decimal"/>
      <w:lvlText w:val="%1.%2.%3.%4.%5.%6."/>
      <w:lvlJc w:val="left"/>
      <w:pPr>
        <w:tabs>
          <w:tab w:val="num" w:pos="1134"/>
        </w:tabs>
        <w:ind w:left="0" w:firstLine="567"/>
      </w:pPr>
      <w:rPr>
        <w:rFonts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24" w15:restartNumberingAfterBreak="0">
    <w:nsid w:val="62BD38D6"/>
    <w:multiLevelType w:val="hybridMultilevel"/>
    <w:tmpl w:val="C1BA8C46"/>
    <w:lvl w:ilvl="0" w:tplc="14DA6E4E">
      <w:start w:val="1"/>
      <w:numFmt w:val="upperRoman"/>
      <w:lvlText w:val="%1."/>
      <w:lvlJc w:val="left"/>
      <w:pPr>
        <w:ind w:left="1440" w:hanging="720"/>
      </w:pPr>
      <w:rPr>
        <w:rFonts w:hint="default"/>
        <w:b/>
      </w:rPr>
    </w:lvl>
    <w:lvl w:ilvl="1" w:tplc="6DD8530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4D20F66"/>
    <w:multiLevelType w:val="hybridMultilevel"/>
    <w:tmpl w:val="D5024FD8"/>
    <w:lvl w:ilvl="0" w:tplc="28CEBB16">
      <w:start w:val="2"/>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15:restartNumberingAfterBreak="0">
    <w:nsid w:val="68F37DB1"/>
    <w:multiLevelType w:val="hybridMultilevel"/>
    <w:tmpl w:val="AB823D72"/>
    <w:lvl w:ilvl="0" w:tplc="FF88C52A">
      <w:start w:val="1"/>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15:restartNumberingAfterBreak="0">
    <w:nsid w:val="6DC32407"/>
    <w:multiLevelType w:val="hybridMultilevel"/>
    <w:tmpl w:val="040A5106"/>
    <w:lvl w:ilvl="0" w:tplc="CCA6B06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 w15:restartNumberingAfterBreak="0">
    <w:nsid w:val="71452A8C"/>
    <w:multiLevelType w:val="hybridMultilevel"/>
    <w:tmpl w:val="AD74BF6C"/>
    <w:lvl w:ilvl="0" w:tplc="B262018C">
      <w:start w:val="1"/>
      <w:numFmt w:val="bullet"/>
      <w:lvlText w:val="-"/>
      <w:lvlJc w:val="left"/>
      <w:pPr>
        <w:ind w:left="1778" w:hanging="360"/>
      </w:pPr>
      <w:rPr>
        <w:rFonts w:ascii="Times New Roman" w:eastAsia="Times New Roman" w:hAnsi="Times New Roman" w:cs="Times New Roman"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29" w15:restartNumberingAfterBreak="0">
    <w:nsid w:val="771C3D38"/>
    <w:multiLevelType w:val="hybridMultilevel"/>
    <w:tmpl w:val="FF202338"/>
    <w:lvl w:ilvl="0" w:tplc="0DCA626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0" w15:restartNumberingAfterBreak="0">
    <w:nsid w:val="7ADC22FB"/>
    <w:multiLevelType w:val="hybridMultilevel"/>
    <w:tmpl w:val="433A58BC"/>
    <w:lvl w:ilvl="0" w:tplc="F9C0F93E">
      <w:start w:val="1"/>
      <w:numFmt w:val="bullet"/>
      <w:lvlText w:val=""/>
      <w:lvlJc w:val="left"/>
      <w:pPr>
        <w:ind w:left="1778" w:hanging="360"/>
      </w:pPr>
      <w:rPr>
        <w:rFonts w:ascii="Symbol" w:hAnsi="Symbol"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31" w15:restartNumberingAfterBreak="0">
    <w:nsid w:val="7D270B15"/>
    <w:multiLevelType w:val="hybridMultilevel"/>
    <w:tmpl w:val="D9927384"/>
    <w:lvl w:ilvl="0" w:tplc="10DC4014">
      <w:start w:val="1"/>
      <w:numFmt w:val="lowerLetter"/>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26"/>
  </w:num>
  <w:num w:numId="4">
    <w:abstractNumId w:val="21"/>
  </w:num>
  <w:num w:numId="5">
    <w:abstractNumId w:val="17"/>
  </w:num>
  <w:num w:numId="6">
    <w:abstractNumId w:val="14"/>
  </w:num>
  <w:num w:numId="7">
    <w:abstractNumId w:val="8"/>
  </w:num>
  <w:num w:numId="8">
    <w:abstractNumId w:val="12"/>
  </w:num>
  <w:num w:numId="9">
    <w:abstractNumId w:val="5"/>
  </w:num>
  <w:num w:numId="10">
    <w:abstractNumId w:val="9"/>
  </w:num>
  <w:num w:numId="11">
    <w:abstractNumId w:val="22"/>
  </w:num>
  <w:num w:numId="12">
    <w:abstractNumId w:val="13"/>
  </w:num>
  <w:num w:numId="13">
    <w:abstractNumId w:val="25"/>
  </w:num>
  <w:num w:numId="14">
    <w:abstractNumId w:val="31"/>
  </w:num>
  <w:num w:numId="15">
    <w:abstractNumId w:val="7"/>
  </w:num>
  <w:num w:numId="16">
    <w:abstractNumId w:val="0"/>
  </w:num>
  <w:num w:numId="17">
    <w:abstractNumId w:val="15"/>
  </w:num>
  <w:num w:numId="18">
    <w:abstractNumId w:val="4"/>
  </w:num>
  <w:num w:numId="19">
    <w:abstractNumId w:val="1"/>
  </w:num>
  <w:num w:numId="20">
    <w:abstractNumId w:val="2"/>
  </w:num>
  <w:num w:numId="21">
    <w:abstractNumId w:val="16"/>
  </w:num>
  <w:num w:numId="22">
    <w:abstractNumId w:val="24"/>
  </w:num>
  <w:num w:numId="23">
    <w:abstractNumId w:val="19"/>
  </w:num>
  <w:num w:numId="24">
    <w:abstractNumId w:val="6"/>
  </w:num>
  <w:num w:numId="25">
    <w:abstractNumId w:val="27"/>
  </w:num>
  <w:num w:numId="26">
    <w:abstractNumId w:val="28"/>
  </w:num>
  <w:num w:numId="27">
    <w:abstractNumId w:val="30"/>
  </w:num>
  <w:num w:numId="28">
    <w:abstractNumId w:val="10"/>
  </w:num>
  <w:num w:numId="29">
    <w:abstractNumId w:val="11"/>
  </w:num>
  <w:num w:numId="30">
    <w:abstractNumId w:val="18"/>
  </w:num>
  <w:num w:numId="31">
    <w:abstractNumId w:val="3"/>
  </w:num>
  <w:num w:numId="32">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40"/>
  <w:drawingGridVerticalSpacing w:val="381"/>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4E1"/>
    <w:rsid w:val="0000350D"/>
    <w:rsid w:val="000065EE"/>
    <w:rsid w:val="00006A28"/>
    <w:rsid w:val="00006B06"/>
    <w:rsid w:val="00006B4C"/>
    <w:rsid w:val="00007DFC"/>
    <w:rsid w:val="000130F8"/>
    <w:rsid w:val="00013C82"/>
    <w:rsid w:val="00015F1D"/>
    <w:rsid w:val="00016DDB"/>
    <w:rsid w:val="00016E1A"/>
    <w:rsid w:val="000175DF"/>
    <w:rsid w:val="00020016"/>
    <w:rsid w:val="00021534"/>
    <w:rsid w:val="00021793"/>
    <w:rsid w:val="000220C5"/>
    <w:rsid w:val="000263B8"/>
    <w:rsid w:val="00026455"/>
    <w:rsid w:val="00026D4C"/>
    <w:rsid w:val="00027332"/>
    <w:rsid w:val="00030C28"/>
    <w:rsid w:val="00030F39"/>
    <w:rsid w:val="00031E15"/>
    <w:rsid w:val="00032436"/>
    <w:rsid w:val="00036A31"/>
    <w:rsid w:val="00036CEE"/>
    <w:rsid w:val="0004163B"/>
    <w:rsid w:val="000505A0"/>
    <w:rsid w:val="00050EC2"/>
    <w:rsid w:val="00056058"/>
    <w:rsid w:val="00056A79"/>
    <w:rsid w:val="00062AB4"/>
    <w:rsid w:val="0006618D"/>
    <w:rsid w:val="00066C79"/>
    <w:rsid w:val="000702CF"/>
    <w:rsid w:val="00070566"/>
    <w:rsid w:val="000712E6"/>
    <w:rsid w:val="00074EC6"/>
    <w:rsid w:val="00074FBA"/>
    <w:rsid w:val="00076724"/>
    <w:rsid w:val="0008235E"/>
    <w:rsid w:val="00082F39"/>
    <w:rsid w:val="0008318B"/>
    <w:rsid w:val="00083896"/>
    <w:rsid w:val="00084CF8"/>
    <w:rsid w:val="000855DE"/>
    <w:rsid w:val="0008597F"/>
    <w:rsid w:val="00091845"/>
    <w:rsid w:val="00094D59"/>
    <w:rsid w:val="00095C08"/>
    <w:rsid w:val="00097010"/>
    <w:rsid w:val="00097B44"/>
    <w:rsid w:val="000A1A41"/>
    <w:rsid w:val="000A1A58"/>
    <w:rsid w:val="000A4D54"/>
    <w:rsid w:val="000A7239"/>
    <w:rsid w:val="000B1F6A"/>
    <w:rsid w:val="000B365F"/>
    <w:rsid w:val="000B3AC3"/>
    <w:rsid w:val="000B3E3D"/>
    <w:rsid w:val="000B4B6B"/>
    <w:rsid w:val="000B533E"/>
    <w:rsid w:val="000B56B1"/>
    <w:rsid w:val="000B61E7"/>
    <w:rsid w:val="000B7709"/>
    <w:rsid w:val="000B7892"/>
    <w:rsid w:val="000B7B42"/>
    <w:rsid w:val="000C18EA"/>
    <w:rsid w:val="000C47F8"/>
    <w:rsid w:val="000C5F0B"/>
    <w:rsid w:val="000D06C7"/>
    <w:rsid w:val="000D1222"/>
    <w:rsid w:val="000D2A86"/>
    <w:rsid w:val="000D581E"/>
    <w:rsid w:val="000E296A"/>
    <w:rsid w:val="000E2B3B"/>
    <w:rsid w:val="000E3CF2"/>
    <w:rsid w:val="000E60FA"/>
    <w:rsid w:val="000E7648"/>
    <w:rsid w:val="000E7EDA"/>
    <w:rsid w:val="000F02E5"/>
    <w:rsid w:val="000F14C1"/>
    <w:rsid w:val="000F150D"/>
    <w:rsid w:val="000F2E73"/>
    <w:rsid w:val="000F3C88"/>
    <w:rsid w:val="000F550B"/>
    <w:rsid w:val="00100077"/>
    <w:rsid w:val="00100D8F"/>
    <w:rsid w:val="00102354"/>
    <w:rsid w:val="00102BE6"/>
    <w:rsid w:val="00104B5A"/>
    <w:rsid w:val="00105C4B"/>
    <w:rsid w:val="001066FE"/>
    <w:rsid w:val="001075DA"/>
    <w:rsid w:val="00111CE6"/>
    <w:rsid w:val="001147F2"/>
    <w:rsid w:val="00117866"/>
    <w:rsid w:val="00120409"/>
    <w:rsid w:val="00120BF7"/>
    <w:rsid w:val="001217D9"/>
    <w:rsid w:val="00126C85"/>
    <w:rsid w:val="001270CF"/>
    <w:rsid w:val="0013035F"/>
    <w:rsid w:val="0014402C"/>
    <w:rsid w:val="001469FC"/>
    <w:rsid w:val="00146A13"/>
    <w:rsid w:val="001528C4"/>
    <w:rsid w:val="0015371E"/>
    <w:rsid w:val="00154B1A"/>
    <w:rsid w:val="001623D3"/>
    <w:rsid w:val="00164792"/>
    <w:rsid w:val="00165F80"/>
    <w:rsid w:val="001666EB"/>
    <w:rsid w:val="0016704E"/>
    <w:rsid w:val="00172A27"/>
    <w:rsid w:val="00175ED7"/>
    <w:rsid w:val="00177617"/>
    <w:rsid w:val="00180B01"/>
    <w:rsid w:val="00182517"/>
    <w:rsid w:val="00184B97"/>
    <w:rsid w:val="001961B3"/>
    <w:rsid w:val="00196241"/>
    <w:rsid w:val="00197ECA"/>
    <w:rsid w:val="001A5DF6"/>
    <w:rsid w:val="001A76FC"/>
    <w:rsid w:val="001A7943"/>
    <w:rsid w:val="001B23D2"/>
    <w:rsid w:val="001B4503"/>
    <w:rsid w:val="001B4EEA"/>
    <w:rsid w:val="001B53B6"/>
    <w:rsid w:val="001B78E4"/>
    <w:rsid w:val="001C1E2A"/>
    <w:rsid w:val="001C5190"/>
    <w:rsid w:val="001D0478"/>
    <w:rsid w:val="001D08A3"/>
    <w:rsid w:val="001D141C"/>
    <w:rsid w:val="001D4076"/>
    <w:rsid w:val="001D407A"/>
    <w:rsid w:val="001D4E2C"/>
    <w:rsid w:val="001D6D21"/>
    <w:rsid w:val="001E0D81"/>
    <w:rsid w:val="001E2A25"/>
    <w:rsid w:val="001E3263"/>
    <w:rsid w:val="001E38F8"/>
    <w:rsid w:val="001E60A1"/>
    <w:rsid w:val="001E62AC"/>
    <w:rsid w:val="001F0B48"/>
    <w:rsid w:val="001F5095"/>
    <w:rsid w:val="002012B4"/>
    <w:rsid w:val="00203657"/>
    <w:rsid w:val="002050F4"/>
    <w:rsid w:val="002121BC"/>
    <w:rsid w:val="002125F0"/>
    <w:rsid w:val="002133ED"/>
    <w:rsid w:val="00214AED"/>
    <w:rsid w:val="0021542B"/>
    <w:rsid w:val="002205F1"/>
    <w:rsid w:val="00221875"/>
    <w:rsid w:val="00222737"/>
    <w:rsid w:val="00223F0C"/>
    <w:rsid w:val="00227CBF"/>
    <w:rsid w:val="00230DB2"/>
    <w:rsid w:val="002311D9"/>
    <w:rsid w:val="0023399D"/>
    <w:rsid w:val="00234C4F"/>
    <w:rsid w:val="00236B29"/>
    <w:rsid w:val="00237BAF"/>
    <w:rsid w:val="002407A4"/>
    <w:rsid w:val="0024219E"/>
    <w:rsid w:val="00243399"/>
    <w:rsid w:val="00243AA1"/>
    <w:rsid w:val="00244567"/>
    <w:rsid w:val="002544E7"/>
    <w:rsid w:val="00260001"/>
    <w:rsid w:val="002602CF"/>
    <w:rsid w:val="00262D79"/>
    <w:rsid w:val="0026379D"/>
    <w:rsid w:val="00264854"/>
    <w:rsid w:val="00266BC9"/>
    <w:rsid w:val="00271129"/>
    <w:rsid w:val="0028011E"/>
    <w:rsid w:val="002825A4"/>
    <w:rsid w:val="00284070"/>
    <w:rsid w:val="00286878"/>
    <w:rsid w:val="0028798B"/>
    <w:rsid w:val="00291238"/>
    <w:rsid w:val="00294114"/>
    <w:rsid w:val="002950AD"/>
    <w:rsid w:val="00296F47"/>
    <w:rsid w:val="002A0D99"/>
    <w:rsid w:val="002A7DC2"/>
    <w:rsid w:val="002B0792"/>
    <w:rsid w:val="002B124C"/>
    <w:rsid w:val="002B1B5C"/>
    <w:rsid w:val="002B41A7"/>
    <w:rsid w:val="002B5D83"/>
    <w:rsid w:val="002C0265"/>
    <w:rsid w:val="002C30F1"/>
    <w:rsid w:val="002C47AF"/>
    <w:rsid w:val="002C647D"/>
    <w:rsid w:val="002C6BE4"/>
    <w:rsid w:val="002D1BBF"/>
    <w:rsid w:val="002D22C4"/>
    <w:rsid w:val="002D60CE"/>
    <w:rsid w:val="002E42C0"/>
    <w:rsid w:val="002E5A2B"/>
    <w:rsid w:val="002E6E24"/>
    <w:rsid w:val="002E7E6F"/>
    <w:rsid w:val="002F06A6"/>
    <w:rsid w:val="002F0785"/>
    <w:rsid w:val="002F3205"/>
    <w:rsid w:val="002F50B5"/>
    <w:rsid w:val="002F54FB"/>
    <w:rsid w:val="002F68B3"/>
    <w:rsid w:val="002F7787"/>
    <w:rsid w:val="0031065C"/>
    <w:rsid w:val="00310E1D"/>
    <w:rsid w:val="003142E4"/>
    <w:rsid w:val="00315A1C"/>
    <w:rsid w:val="00315DAA"/>
    <w:rsid w:val="00317313"/>
    <w:rsid w:val="00321F0D"/>
    <w:rsid w:val="0032376E"/>
    <w:rsid w:val="00323CEF"/>
    <w:rsid w:val="00324983"/>
    <w:rsid w:val="003250C7"/>
    <w:rsid w:val="00326749"/>
    <w:rsid w:val="00327880"/>
    <w:rsid w:val="0033020F"/>
    <w:rsid w:val="00331D79"/>
    <w:rsid w:val="00334491"/>
    <w:rsid w:val="00334765"/>
    <w:rsid w:val="003356AC"/>
    <w:rsid w:val="00337C3A"/>
    <w:rsid w:val="0034536F"/>
    <w:rsid w:val="00352662"/>
    <w:rsid w:val="00352CF9"/>
    <w:rsid w:val="00355339"/>
    <w:rsid w:val="00357CE6"/>
    <w:rsid w:val="00364E98"/>
    <w:rsid w:val="00366A87"/>
    <w:rsid w:val="0037185E"/>
    <w:rsid w:val="00372BB0"/>
    <w:rsid w:val="003815ED"/>
    <w:rsid w:val="00382602"/>
    <w:rsid w:val="00382EF9"/>
    <w:rsid w:val="003844C3"/>
    <w:rsid w:val="00385399"/>
    <w:rsid w:val="00386741"/>
    <w:rsid w:val="00393522"/>
    <w:rsid w:val="00393DB0"/>
    <w:rsid w:val="003940C8"/>
    <w:rsid w:val="003A1730"/>
    <w:rsid w:val="003A2C9D"/>
    <w:rsid w:val="003A3528"/>
    <w:rsid w:val="003A6B9D"/>
    <w:rsid w:val="003C12D5"/>
    <w:rsid w:val="003C4FC7"/>
    <w:rsid w:val="003C5ECB"/>
    <w:rsid w:val="003C69ED"/>
    <w:rsid w:val="003D0A9E"/>
    <w:rsid w:val="003D0F6F"/>
    <w:rsid w:val="003D0FE8"/>
    <w:rsid w:val="003D2951"/>
    <w:rsid w:val="003D52D7"/>
    <w:rsid w:val="003D5354"/>
    <w:rsid w:val="003D5B12"/>
    <w:rsid w:val="003D6BE3"/>
    <w:rsid w:val="003D6D52"/>
    <w:rsid w:val="003D78E7"/>
    <w:rsid w:val="003D7B7E"/>
    <w:rsid w:val="003E7035"/>
    <w:rsid w:val="003E7D83"/>
    <w:rsid w:val="003F3A8C"/>
    <w:rsid w:val="003F4421"/>
    <w:rsid w:val="003F4BF1"/>
    <w:rsid w:val="003F5F80"/>
    <w:rsid w:val="003F61B7"/>
    <w:rsid w:val="00401E8F"/>
    <w:rsid w:val="004021A6"/>
    <w:rsid w:val="00403EEB"/>
    <w:rsid w:val="00405296"/>
    <w:rsid w:val="00411AE2"/>
    <w:rsid w:val="004132E7"/>
    <w:rsid w:val="004137B9"/>
    <w:rsid w:val="00414DBE"/>
    <w:rsid w:val="004150A1"/>
    <w:rsid w:val="00416F67"/>
    <w:rsid w:val="00417103"/>
    <w:rsid w:val="0042106D"/>
    <w:rsid w:val="00421365"/>
    <w:rsid w:val="0042505D"/>
    <w:rsid w:val="004258E8"/>
    <w:rsid w:val="004270D6"/>
    <w:rsid w:val="00430E89"/>
    <w:rsid w:val="00431E03"/>
    <w:rsid w:val="004334B9"/>
    <w:rsid w:val="004337C5"/>
    <w:rsid w:val="0043452C"/>
    <w:rsid w:val="004362AD"/>
    <w:rsid w:val="00440458"/>
    <w:rsid w:val="00441760"/>
    <w:rsid w:val="004454F3"/>
    <w:rsid w:val="004525F3"/>
    <w:rsid w:val="004564A4"/>
    <w:rsid w:val="004567AF"/>
    <w:rsid w:val="00465214"/>
    <w:rsid w:val="00466F89"/>
    <w:rsid w:val="00472F05"/>
    <w:rsid w:val="00474367"/>
    <w:rsid w:val="00481C02"/>
    <w:rsid w:val="00481FDC"/>
    <w:rsid w:val="004837C6"/>
    <w:rsid w:val="00484E9C"/>
    <w:rsid w:val="00487FCB"/>
    <w:rsid w:val="004926E4"/>
    <w:rsid w:val="004A2AC8"/>
    <w:rsid w:val="004A3298"/>
    <w:rsid w:val="004A45FE"/>
    <w:rsid w:val="004A5146"/>
    <w:rsid w:val="004A5EAF"/>
    <w:rsid w:val="004A79CA"/>
    <w:rsid w:val="004A7FEF"/>
    <w:rsid w:val="004B07DA"/>
    <w:rsid w:val="004B2E3C"/>
    <w:rsid w:val="004B461F"/>
    <w:rsid w:val="004B59C6"/>
    <w:rsid w:val="004B66F6"/>
    <w:rsid w:val="004C0520"/>
    <w:rsid w:val="004C2B37"/>
    <w:rsid w:val="004C3F8A"/>
    <w:rsid w:val="004C4EBD"/>
    <w:rsid w:val="004C7ADF"/>
    <w:rsid w:val="004D0A46"/>
    <w:rsid w:val="004D1441"/>
    <w:rsid w:val="004D1599"/>
    <w:rsid w:val="004D2731"/>
    <w:rsid w:val="004D2869"/>
    <w:rsid w:val="004D3424"/>
    <w:rsid w:val="004D68A5"/>
    <w:rsid w:val="004D6FEA"/>
    <w:rsid w:val="004E4248"/>
    <w:rsid w:val="004F4855"/>
    <w:rsid w:val="004F62BB"/>
    <w:rsid w:val="00502FE1"/>
    <w:rsid w:val="00505845"/>
    <w:rsid w:val="00506BA1"/>
    <w:rsid w:val="00513057"/>
    <w:rsid w:val="00517E17"/>
    <w:rsid w:val="005236D0"/>
    <w:rsid w:val="00524419"/>
    <w:rsid w:val="00524EED"/>
    <w:rsid w:val="0052549D"/>
    <w:rsid w:val="00525F8A"/>
    <w:rsid w:val="00526952"/>
    <w:rsid w:val="00526DB2"/>
    <w:rsid w:val="005344BD"/>
    <w:rsid w:val="005373F9"/>
    <w:rsid w:val="00540DDA"/>
    <w:rsid w:val="005419F1"/>
    <w:rsid w:val="005422B4"/>
    <w:rsid w:val="00542FA1"/>
    <w:rsid w:val="005432B0"/>
    <w:rsid w:val="00544813"/>
    <w:rsid w:val="00550476"/>
    <w:rsid w:val="005504C6"/>
    <w:rsid w:val="00556583"/>
    <w:rsid w:val="00561271"/>
    <w:rsid w:val="00564E06"/>
    <w:rsid w:val="005715FA"/>
    <w:rsid w:val="0057788A"/>
    <w:rsid w:val="00582041"/>
    <w:rsid w:val="00584750"/>
    <w:rsid w:val="00584D70"/>
    <w:rsid w:val="00590282"/>
    <w:rsid w:val="00592AD5"/>
    <w:rsid w:val="00593FCB"/>
    <w:rsid w:val="0059553D"/>
    <w:rsid w:val="00595DF5"/>
    <w:rsid w:val="005A1372"/>
    <w:rsid w:val="005A16A6"/>
    <w:rsid w:val="005A1A52"/>
    <w:rsid w:val="005A216D"/>
    <w:rsid w:val="005A5B77"/>
    <w:rsid w:val="005A6FD5"/>
    <w:rsid w:val="005B004E"/>
    <w:rsid w:val="005B216A"/>
    <w:rsid w:val="005B2DAA"/>
    <w:rsid w:val="005C0608"/>
    <w:rsid w:val="005C07E6"/>
    <w:rsid w:val="005C132B"/>
    <w:rsid w:val="005C2843"/>
    <w:rsid w:val="005C3F0D"/>
    <w:rsid w:val="005C42A8"/>
    <w:rsid w:val="005C5A05"/>
    <w:rsid w:val="005C5A76"/>
    <w:rsid w:val="005D21AB"/>
    <w:rsid w:val="005D4390"/>
    <w:rsid w:val="005D51F5"/>
    <w:rsid w:val="005D5D69"/>
    <w:rsid w:val="005D67DC"/>
    <w:rsid w:val="005E616D"/>
    <w:rsid w:val="005E64CF"/>
    <w:rsid w:val="005F0CA4"/>
    <w:rsid w:val="005F2DEE"/>
    <w:rsid w:val="00600771"/>
    <w:rsid w:val="00601ADC"/>
    <w:rsid w:val="00604327"/>
    <w:rsid w:val="0061136F"/>
    <w:rsid w:val="00613F3B"/>
    <w:rsid w:val="00614ACE"/>
    <w:rsid w:val="0061562E"/>
    <w:rsid w:val="00615BE7"/>
    <w:rsid w:val="00617A65"/>
    <w:rsid w:val="00620062"/>
    <w:rsid w:val="00620AD8"/>
    <w:rsid w:val="00622C92"/>
    <w:rsid w:val="006235B7"/>
    <w:rsid w:val="00623709"/>
    <w:rsid w:val="0062578E"/>
    <w:rsid w:val="00626934"/>
    <w:rsid w:val="0063016C"/>
    <w:rsid w:val="00631D43"/>
    <w:rsid w:val="00632941"/>
    <w:rsid w:val="00632AD8"/>
    <w:rsid w:val="0063348C"/>
    <w:rsid w:val="00636421"/>
    <w:rsid w:val="00637B89"/>
    <w:rsid w:val="00640389"/>
    <w:rsid w:val="00640C41"/>
    <w:rsid w:val="00645314"/>
    <w:rsid w:val="00645C0A"/>
    <w:rsid w:val="00646E11"/>
    <w:rsid w:val="006522DE"/>
    <w:rsid w:val="006539F5"/>
    <w:rsid w:val="00655963"/>
    <w:rsid w:val="006559F8"/>
    <w:rsid w:val="006572B1"/>
    <w:rsid w:val="00660536"/>
    <w:rsid w:val="00661A1A"/>
    <w:rsid w:val="00662E05"/>
    <w:rsid w:val="006648CC"/>
    <w:rsid w:val="006670D8"/>
    <w:rsid w:val="006729EE"/>
    <w:rsid w:val="00673F04"/>
    <w:rsid w:val="00675725"/>
    <w:rsid w:val="0068030A"/>
    <w:rsid w:val="006841EA"/>
    <w:rsid w:val="00687A8E"/>
    <w:rsid w:val="006909EC"/>
    <w:rsid w:val="00692041"/>
    <w:rsid w:val="00693C49"/>
    <w:rsid w:val="00695C47"/>
    <w:rsid w:val="00695D5F"/>
    <w:rsid w:val="006A16F5"/>
    <w:rsid w:val="006A24B3"/>
    <w:rsid w:val="006A3801"/>
    <w:rsid w:val="006A4421"/>
    <w:rsid w:val="006A48B5"/>
    <w:rsid w:val="006A4E6D"/>
    <w:rsid w:val="006A541E"/>
    <w:rsid w:val="006A5A69"/>
    <w:rsid w:val="006A6615"/>
    <w:rsid w:val="006A750E"/>
    <w:rsid w:val="006A7C65"/>
    <w:rsid w:val="006B049D"/>
    <w:rsid w:val="006B08E1"/>
    <w:rsid w:val="006B4AA0"/>
    <w:rsid w:val="006B500E"/>
    <w:rsid w:val="006B55EA"/>
    <w:rsid w:val="006B7B11"/>
    <w:rsid w:val="006C49F8"/>
    <w:rsid w:val="006C4C30"/>
    <w:rsid w:val="006D4903"/>
    <w:rsid w:val="006D4E01"/>
    <w:rsid w:val="006D6929"/>
    <w:rsid w:val="006D703B"/>
    <w:rsid w:val="006E1026"/>
    <w:rsid w:val="006E5D75"/>
    <w:rsid w:val="006E7ABE"/>
    <w:rsid w:val="006F4DC5"/>
    <w:rsid w:val="006F5F08"/>
    <w:rsid w:val="00700453"/>
    <w:rsid w:val="0070276C"/>
    <w:rsid w:val="007057BA"/>
    <w:rsid w:val="00710602"/>
    <w:rsid w:val="007107EA"/>
    <w:rsid w:val="00710C81"/>
    <w:rsid w:val="00710D7A"/>
    <w:rsid w:val="00713A0D"/>
    <w:rsid w:val="00715AB4"/>
    <w:rsid w:val="00716DD8"/>
    <w:rsid w:val="00720228"/>
    <w:rsid w:val="0072037A"/>
    <w:rsid w:val="007205AB"/>
    <w:rsid w:val="0072238E"/>
    <w:rsid w:val="00724C02"/>
    <w:rsid w:val="00725548"/>
    <w:rsid w:val="007261BF"/>
    <w:rsid w:val="007274B8"/>
    <w:rsid w:val="00730C4B"/>
    <w:rsid w:val="0073141F"/>
    <w:rsid w:val="00731C25"/>
    <w:rsid w:val="00731D87"/>
    <w:rsid w:val="0073213F"/>
    <w:rsid w:val="0073588C"/>
    <w:rsid w:val="0074005B"/>
    <w:rsid w:val="007415D3"/>
    <w:rsid w:val="0074183A"/>
    <w:rsid w:val="00745910"/>
    <w:rsid w:val="00752240"/>
    <w:rsid w:val="007522BB"/>
    <w:rsid w:val="00754F2B"/>
    <w:rsid w:val="00761050"/>
    <w:rsid w:val="00762F9E"/>
    <w:rsid w:val="00766392"/>
    <w:rsid w:val="00770C28"/>
    <w:rsid w:val="00773B14"/>
    <w:rsid w:val="0077485D"/>
    <w:rsid w:val="007749F3"/>
    <w:rsid w:val="00775003"/>
    <w:rsid w:val="00776CC4"/>
    <w:rsid w:val="0078197B"/>
    <w:rsid w:val="00784154"/>
    <w:rsid w:val="00785288"/>
    <w:rsid w:val="00790FFC"/>
    <w:rsid w:val="007916D2"/>
    <w:rsid w:val="00791A5D"/>
    <w:rsid w:val="007976E1"/>
    <w:rsid w:val="007A3444"/>
    <w:rsid w:val="007A55AD"/>
    <w:rsid w:val="007B0A80"/>
    <w:rsid w:val="007B45F3"/>
    <w:rsid w:val="007B51CB"/>
    <w:rsid w:val="007B6860"/>
    <w:rsid w:val="007C1AD0"/>
    <w:rsid w:val="007C3057"/>
    <w:rsid w:val="007C368A"/>
    <w:rsid w:val="007C5E39"/>
    <w:rsid w:val="007C6118"/>
    <w:rsid w:val="007C6A9A"/>
    <w:rsid w:val="007C77F0"/>
    <w:rsid w:val="007D010F"/>
    <w:rsid w:val="007D24BC"/>
    <w:rsid w:val="007D3BDC"/>
    <w:rsid w:val="007D5159"/>
    <w:rsid w:val="007D55A8"/>
    <w:rsid w:val="007D57DA"/>
    <w:rsid w:val="007D6426"/>
    <w:rsid w:val="007D69FC"/>
    <w:rsid w:val="007E1020"/>
    <w:rsid w:val="007E29C8"/>
    <w:rsid w:val="007E4B4B"/>
    <w:rsid w:val="007E7BC9"/>
    <w:rsid w:val="007F1B67"/>
    <w:rsid w:val="007F43DD"/>
    <w:rsid w:val="008011EB"/>
    <w:rsid w:val="00803481"/>
    <w:rsid w:val="008037A1"/>
    <w:rsid w:val="00803C19"/>
    <w:rsid w:val="00804B52"/>
    <w:rsid w:val="00816F23"/>
    <w:rsid w:val="00817ED0"/>
    <w:rsid w:val="008200DD"/>
    <w:rsid w:val="008215E4"/>
    <w:rsid w:val="00822BF5"/>
    <w:rsid w:val="00822DB7"/>
    <w:rsid w:val="008248A7"/>
    <w:rsid w:val="00824A9F"/>
    <w:rsid w:val="00826C26"/>
    <w:rsid w:val="00826C97"/>
    <w:rsid w:val="00830C1F"/>
    <w:rsid w:val="008325C4"/>
    <w:rsid w:val="00833939"/>
    <w:rsid w:val="00833FFE"/>
    <w:rsid w:val="00834377"/>
    <w:rsid w:val="00835B94"/>
    <w:rsid w:val="008363AF"/>
    <w:rsid w:val="008408F9"/>
    <w:rsid w:val="008418D4"/>
    <w:rsid w:val="008439BB"/>
    <w:rsid w:val="008441C0"/>
    <w:rsid w:val="008445EC"/>
    <w:rsid w:val="00845C53"/>
    <w:rsid w:val="00845E21"/>
    <w:rsid w:val="008464B6"/>
    <w:rsid w:val="008465DE"/>
    <w:rsid w:val="00850455"/>
    <w:rsid w:val="00850F0A"/>
    <w:rsid w:val="00850F3D"/>
    <w:rsid w:val="00853113"/>
    <w:rsid w:val="008545A9"/>
    <w:rsid w:val="0086116D"/>
    <w:rsid w:val="008655A5"/>
    <w:rsid w:val="0086581A"/>
    <w:rsid w:val="00865DEC"/>
    <w:rsid w:val="00870110"/>
    <w:rsid w:val="008706F9"/>
    <w:rsid w:val="00871633"/>
    <w:rsid w:val="008724F1"/>
    <w:rsid w:val="0087324B"/>
    <w:rsid w:val="00873476"/>
    <w:rsid w:val="0087362F"/>
    <w:rsid w:val="00875EA0"/>
    <w:rsid w:val="00877314"/>
    <w:rsid w:val="00880EFC"/>
    <w:rsid w:val="0088251C"/>
    <w:rsid w:val="0088677F"/>
    <w:rsid w:val="008913E6"/>
    <w:rsid w:val="008923EB"/>
    <w:rsid w:val="00893D13"/>
    <w:rsid w:val="00896BED"/>
    <w:rsid w:val="00896CC1"/>
    <w:rsid w:val="008A1266"/>
    <w:rsid w:val="008B085C"/>
    <w:rsid w:val="008B3FB4"/>
    <w:rsid w:val="008B56EB"/>
    <w:rsid w:val="008B712C"/>
    <w:rsid w:val="008B74E5"/>
    <w:rsid w:val="008C0177"/>
    <w:rsid w:val="008C0716"/>
    <w:rsid w:val="008C0B88"/>
    <w:rsid w:val="008C1850"/>
    <w:rsid w:val="008C1E23"/>
    <w:rsid w:val="008C2109"/>
    <w:rsid w:val="008C4CBD"/>
    <w:rsid w:val="008D023A"/>
    <w:rsid w:val="008D0C8C"/>
    <w:rsid w:val="008D1091"/>
    <w:rsid w:val="008D3FFD"/>
    <w:rsid w:val="008D658D"/>
    <w:rsid w:val="008D72C2"/>
    <w:rsid w:val="008E03DB"/>
    <w:rsid w:val="008E3E90"/>
    <w:rsid w:val="008E45EC"/>
    <w:rsid w:val="008E57EE"/>
    <w:rsid w:val="008E6297"/>
    <w:rsid w:val="008E63E6"/>
    <w:rsid w:val="008F02C5"/>
    <w:rsid w:val="008F21A4"/>
    <w:rsid w:val="008F5BD9"/>
    <w:rsid w:val="008F7D8E"/>
    <w:rsid w:val="008F7DE0"/>
    <w:rsid w:val="00904143"/>
    <w:rsid w:val="00904855"/>
    <w:rsid w:val="00910DB0"/>
    <w:rsid w:val="00921A79"/>
    <w:rsid w:val="00921FB7"/>
    <w:rsid w:val="009236BF"/>
    <w:rsid w:val="009308DD"/>
    <w:rsid w:val="00930D68"/>
    <w:rsid w:val="00931B40"/>
    <w:rsid w:val="0093402A"/>
    <w:rsid w:val="0093505E"/>
    <w:rsid w:val="00935FF2"/>
    <w:rsid w:val="00943738"/>
    <w:rsid w:val="00944DA1"/>
    <w:rsid w:val="0094692F"/>
    <w:rsid w:val="00953505"/>
    <w:rsid w:val="00953D0F"/>
    <w:rsid w:val="00955878"/>
    <w:rsid w:val="00957823"/>
    <w:rsid w:val="00961BEF"/>
    <w:rsid w:val="009652F5"/>
    <w:rsid w:val="00965629"/>
    <w:rsid w:val="00967EBC"/>
    <w:rsid w:val="00970917"/>
    <w:rsid w:val="00970988"/>
    <w:rsid w:val="00970DF9"/>
    <w:rsid w:val="009711DE"/>
    <w:rsid w:val="0097458A"/>
    <w:rsid w:val="00975803"/>
    <w:rsid w:val="00981344"/>
    <w:rsid w:val="00981AF0"/>
    <w:rsid w:val="0098632C"/>
    <w:rsid w:val="00986E56"/>
    <w:rsid w:val="009870AF"/>
    <w:rsid w:val="00990717"/>
    <w:rsid w:val="0099665E"/>
    <w:rsid w:val="009A0676"/>
    <w:rsid w:val="009A3E3A"/>
    <w:rsid w:val="009A5271"/>
    <w:rsid w:val="009A545C"/>
    <w:rsid w:val="009A73BF"/>
    <w:rsid w:val="009B0F08"/>
    <w:rsid w:val="009B3258"/>
    <w:rsid w:val="009B4F2D"/>
    <w:rsid w:val="009B5976"/>
    <w:rsid w:val="009B6359"/>
    <w:rsid w:val="009C116F"/>
    <w:rsid w:val="009C36A4"/>
    <w:rsid w:val="009C3D86"/>
    <w:rsid w:val="009C4AC4"/>
    <w:rsid w:val="009C4B1E"/>
    <w:rsid w:val="009C4EAB"/>
    <w:rsid w:val="009D06F5"/>
    <w:rsid w:val="009D0C22"/>
    <w:rsid w:val="009D3293"/>
    <w:rsid w:val="009D695D"/>
    <w:rsid w:val="009D6EE8"/>
    <w:rsid w:val="009E085E"/>
    <w:rsid w:val="009E0B04"/>
    <w:rsid w:val="009E1207"/>
    <w:rsid w:val="009E208E"/>
    <w:rsid w:val="009E277D"/>
    <w:rsid w:val="009E27EB"/>
    <w:rsid w:val="009E4DA9"/>
    <w:rsid w:val="009E509F"/>
    <w:rsid w:val="009F0A96"/>
    <w:rsid w:val="009F20EB"/>
    <w:rsid w:val="009F3DC6"/>
    <w:rsid w:val="009F55CD"/>
    <w:rsid w:val="009F788A"/>
    <w:rsid w:val="009F7F7E"/>
    <w:rsid w:val="00A0040F"/>
    <w:rsid w:val="00A02586"/>
    <w:rsid w:val="00A02C8C"/>
    <w:rsid w:val="00A06F2C"/>
    <w:rsid w:val="00A0706A"/>
    <w:rsid w:val="00A07A25"/>
    <w:rsid w:val="00A102A7"/>
    <w:rsid w:val="00A10727"/>
    <w:rsid w:val="00A11439"/>
    <w:rsid w:val="00A11F9B"/>
    <w:rsid w:val="00A134C4"/>
    <w:rsid w:val="00A13A2A"/>
    <w:rsid w:val="00A16002"/>
    <w:rsid w:val="00A23BA5"/>
    <w:rsid w:val="00A23DE6"/>
    <w:rsid w:val="00A24335"/>
    <w:rsid w:val="00A24D6D"/>
    <w:rsid w:val="00A25C4D"/>
    <w:rsid w:val="00A2658F"/>
    <w:rsid w:val="00A3236A"/>
    <w:rsid w:val="00A325FB"/>
    <w:rsid w:val="00A34C01"/>
    <w:rsid w:val="00A37CEB"/>
    <w:rsid w:val="00A400A7"/>
    <w:rsid w:val="00A40983"/>
    <w:rsid w:val="00A40A8C"/>
    <w:rsid w:val="00A41BDD"/>
    <w:rsid w:val="00A420B0"/>
    <w:rsid w:val="00A441B9"/>
    <w:rsid w:val="00A44700"/>
    <w:rsid w:val="00A450F7"/>
    <w:rsid w:val="00A46F4B"/>
    <w:rsid w:val="00A4732B"/>
    <w:rsid w:val="00A5035A"/>
    <w:rsid w:val="00A548D0"/>
    <w:rsid w:val="00A56119"/>
    <w:rsid w:val="00A6055D"/>
    <w:rsid w:val="00A6342E"/>
    <w:rsid w:val="00A670BD"/>
    <w:rsid w:val="00A72093"/>
    <w:rsid w:val="00A72107"/>
    <w:rsid w:val="00A731A7"/>
    <w:rsid w:val="00A7382D"/>
    <w:rsid w:val="00A775C1"/>
    <w:rsid w:val="00A777CC"/>
    <w:rsid w:val="00A802B0"/>
    <w:rsid w:val="00A802D5"/>
    <w:rsid w:val="00A83126"/>
    <w:rsid w:val="00A83244"/>
    <w:rsid w:val="00A84CDC"/>
    <w:rsid w:val="00A85539"/>
    <w:rsid w:val="00A86CFD"/>
    <w:rsid w:val="00A90AA8"/>
    <w:rsid w:val="00A933F6"/>
    <w:rsid w:val="00A94130"/>
    <w:rsid w:val="00A957AB"/>
    <w:rsid w:val="00AA1738"/>
    <w:rsid w:val="00AA68C2"/>
    <w:rsid w:val="00AB05B3"/>
    <w:rsid w:val="00AB165E"/>
    <w:rsid w:val="00AB27CD"/>
    <w:rsid w:val="00AB2D3C"/>
    <w:rsid w:val="00AB3E4C"/>
    <w:rsid w:val="00AB40E2"/>
    <w:rsid w:val="00AB5B46"/>
    <w:rsid w:val="00AC7EBD"/>
    <w:rsid w:val="00AD1986"/>
    <w:rsid w:val="00AD78EC"/>
    <w:rsid w:val="00AE15C0"/>
    <w:rsid w:val="00AE1BDA"/>
    <w:rsid w:val="00AE210B"/>
    <w:rsid w:val="00AE486A"/>
    <w:rsid w:val="00AF0227"/>
    <w:rsid w:val="00AF124B"/>
    <w:rsid w:val="00AF202D"/>
    <w:rsid w:val="00AF48A8"/>
    <w:rsid w:val="00AF5D03"/>
    <w:rsid w:val="00AF60D3"/>
    <w:rsid w:val="00AF625B"/>
    <w:rsid w:val="00B00B4B"/>
    <w:rsid w:val="00B01FC7"/>
    <w:rsid w:val="00B04D1B"/>
    <w:rsid w:val="00B059BC"/>
    <w:rsid w:val="00B05E1E"/>
    <w:rsid w:val="00B072A2"/>
    <w:rsid w:val="00B07EBA"/>
    <w:rsid w:val="00B10662"/>
    <w:rsid w:val="00B14368"/>
    <w:rsid w:val="00B145F8"/>
    <w:rsid w:val="00B14CD2"/>
    <w:rsid w:val="00B177F6"/>
    <w:rsid w:val="00B218FF"/>
    <w:rsid w:val="00B227C3"/>
    <w:rsid w:val="00B2365C"/>
    <w:rsid w:val="00B23BB5"/>
    <w:rsid w:val="00B2407D"/>
    <w:rsid w:val="00B24704"/>
    <w:rsid w:val="00B2527C"/>
    <w:rsid w:val="00B268A0"/>
    <w:rsid w:val="00B32FEF"/>
    <w:rsid w:val="00B34C00"/>
    <w:rsid w:val="00B35420"/>
    <w:rsid w:val="00B37576"/>
    <w:rsid w:val="00B4231F"/>
    <w:rsid w:val="00B448FC"/>
    <w:rsid w:val="00B452CB"/>
    <w:rsid w:val="00B473B9"/>
    <w:rsid w:val="00B47ABC"/>
    <w:rsid w:val="00B559F9"/>
    <w:rsid w:val="00B60326"/>
    <w:rsid w:val="00B60AF8"/>
    <w:rsid w:val="00B704CB"/>
    <w:rsid w:val="00B71C15"/>
    <w:rsid w:val="00B72743"/>
    <w:rsid w:val="00B72EBA"/>
    <w:rsid w:val="00B74162"/>
    <w:rsid w:val="00B77245"/>
    <w:rsid w:val="00B77BF0"/>
    <w:rsid w:val="00B83FCE"/>
    <w:rsid w:val="00B862AB"/>
    <w:rsid w:val="00B865D7"/>
    <w:rsid w:val="00B937C5"/>
    <w:rsid w:val="00B9507E"/>
    <w:rsid w:val="00B95359"/>
    <w:rsid w:val="00B95B8D"/>
    <w:rsid w:val="00BA20F7"/>
    <w:rsid w:val="00BA3B45"/>
    <w:rsid w:val="00BA425C"/>
    <w:rsid w:val="00BA4EFA"/>
    <w:rsid w:val="00BB06BE"/>
    <w:rsid w:val="00BB0E37"/>
    <w:rsid w:val="00BC5268"/>
    <w:rsid w:val="00BC693C"/>
    <w:rsid w:val="00BD0253"/>
    <w:rsid w:val="00BD2118"/>
    <w:rsid w:val="00BD38FA"/>
    <w:rsid w:val="00BE17DA"/>
    <w:rsid w:val="00BE4275"/>
    <w:rsid w:val="00BE44A5"/>
    <w:rsid w:val="00BE53EF"/>
    <w:rsid w:val="00BF02D5"/>
    <w:rsid w:val="00BF3488"/>
    <w:rsid w:val="00BF456C"/>
    <w:rsid w:val="00BF6F3E"/>
    <w:rsid w:val="00BF7BBC"/>
    <w:rsid w:val="00C0635D"/>
    <w:rsid w:val="00C10105"/>
    <w:rsid w:val="00C1043D"/>
    <w:rsid w:val="00C11D23"/>
    <w:rsid w:val="00C145E5"/>
    <w:rsid w:val="00C15B5D"/>
    <w:rsid w:val="00C23AE6"/>
    <w:rsid w:val="00C2425C"/>
    <w:rsid w:val="00C277F7"/>
    <w:rsid w:val="00C27835"/>
    <w:rsid w:val="00C27C16"/>
    <w:rsid w:val="00C27E1F"/>
    <w:rsid w:val="00C30F32"/>
    <w:rsid w:val="00C32AF3"/>
    <w:rsid w:val="00C35022"/>
    <w:rsid w:val="00C352BA"/>
    <w:rsid w:val="00C3592C"/>
    <w:rsid w:val="00C35E4A"/>
    <w:rsid w:val="00C35F8F"/>
    <w:rsid w:val="00C36840"/>
    <w:rsid w:val="00C41651"/>
    <w:rsid w:val="00C41C97"/>
    <w:rsid w:val="00C46CAF"/>
    <w:rsid w:val="00C47924"/>
    <w:rsid w:val="00C5318E"/>
    <w:rsid w:val="00C53495"/>
    <w:rsid w:val="00C538C9"/>
    <w:rsid w:val="00C539F0"/>
    <w:rsid w:val="00C54485"/>
    <w:rsid w:val="00C54497"/>
    <w:rsid w:val="00C56223"/>
    <w:rsid w:val="00C61C5C"/>
    <w:rsid w:val="00C642AC"/>
    <w:rsid w:val="00C65D16"/>
    <w:rsid w:val="00C66AD0"/>
    <w:rsid w:val="00C6794E"/>
    <w:rsid w:val="00C74A2B"/>
    <w:rsid w:val="00C75AF4"/>
    <w:rsid w:val="00C75FF8"/>
    <w:rsid w:val="00C80CB0"/>
    <w:rsid w:val="00C8295D"/>
    <w:rsid w:val="00C83D6A"/>
    <w:rsid w:val="00C840F3"/>
    <w:rsid w:val="00C85681"/>
    <w:rsid w:val="00C85DFD"/>
    <w:rsid w:val="00C87E7A"/>
    <w:rsid w:val="00C90AF6"/>
    <w:rsid w:val="00C93AFF"/>
    <w:rsid w:val="00C9480F"/>
    <w:rsid w:val="00C973FA"/>
    <w:rsid w:val="00CA1208"/>
    <w:rsid w:val="00CA7139"/>
    <w:rsid w:val="00CA7366"/>
    <w:rsid w:val="00CB0E4E"/>
    <w:rsid w:val="00CB148E"/>
    <w:rsid w:val="00CB1E67"/>
    <w:rsid w:val="00CB33C6"/>
    <w:rsid w:val="00CB3CE2"/>
    <w:rsid w:val="00CB4F65"/>
    <w:rsid w:val="00CB5545"/>
    <w:rsid w:val="00CB58A9"/>
    <w:rsid w:val="00CC2330"/>
    <w:rsid w:val="00CC5EE3"/>
    <w:rsid w:val="00CD6AAC"/>
    <w:rsid w:val="00CD7679"/>
    <w:rsid w:val="00CE2E59"/>
    <w:rsid w:val="00CE4779"/>
    <w:rsid w:val="00CE53D4"/>
    <w:rsid w:val="00CE543C"/>
    <w:rsid w:val="00CE61E4"/>
    <w:rsid w:val="00CF0C7D"/>
    <w:rsid w:val="00CF0E78"/>
    <w:rsid w:val="00CF273F"/>
    <w:rsid w:val="00CF6D1E"/>
    <w:rsid w:val="00D003B6"/>
    <w:rsid w:val="00D005E3"/>
    <w:rsid w:val="00D02D82"/>
    <w:rsid w:val="00D0451E"/>
    <w:rsid w:val="00D06ECE"/>
    <w:rsid w:val="00D07FE3"/>
    <w:rsid w:val="00D11D56"/>
    <w:rsid w:val="00D11DDF"/>
    <w:rsid w:val="00D14BCA"/>
    <w:rsid w:val="00D161F0"/>
    <w:rsid w:val="00D17105"/>
    <w:rsid w:val="00D174E8"/>
    <w:rsid w:val="00D17D32"/>
    <w:rsid w:val="00D2047F"/>
    <w:rsid w:val="00D22FB8"/>
    <w:rsid w:val="00D24063"/>
    <w:rsid w:val="00D24591"/>
    <w:rsid w:val="00D25B87"/>
    <w:rsid w:val="00D30914"/>
    <w:rsid w:val="00D32456"/>
    <w:rsid w:val="00D3312A"/>
    <w:rsid w:val="00D34583"/>
    <w:rsid w:val="00D3614B"/>
    <w:rsid w:val="00D36473"/>
    <w:rsid w:val="00D3754A"/>
    <w:rsid w:val="00D40290"/>
    <w:rsid w:val="00D4074C"/>
    <w:rsid w:val="00D43EC4"/>
    <w:rsid w:val="00D453A0"/>
    <w:rsid w:val="00D45F9E"/>
    <w:rsid w:val="00D46E36"/>
    <w:rsid w:val="00D501A4"/>
    <w:rsid w:val="00D51C07"/>
    <w:rsid w:val="00D52088"/>
    <w:rsid w:val="00D5218F"/>
    <w:rsid w:val="00D521F2"/>
    <w:rsid w:val="00D534E3"/>
    <w:rsid w:val="00D565C1"/>
    <w:rsid w:val="00D576BD"/>
    <w:rsid w:val="00D60C57"/>
    <w:rsid w:val="00D615FF"/>
    <w:rsid w:val="00D634BD"/>
    <w:rsid w:val="00D6578B"/>
    <w:rsid w:val="00D667F7"/>
    <w:rsid w:val="00D679DF"/>
    <w:rsid w:val="00D71C99"/>
    <w:rsid w:val="00D72894"/>
    <w:rsid w:val="00D72F06"/>
    <w:rsid w:val="00D74120"/>
    <w:rsid w:val="00D7424D"/>
    <w:rsid w:val="00D760A4"/>
    <w:rsid w:val="00D8195D"/>
    <w:rsid w:val="00D81F43"/>
    <w:rsid w:val="00D82704"/>
    <w:rsid w:val="00D82865"/>
    <w:rsid w:val="00D84075"/>
    <w:rsid w:val="00D840D7"/>
    <w:rsid w:val="00D85CFB"/>
    <w:rsid w:val="00D85D50"/>
    <w:rsid w:val="00D868EF"/>
    <w:rsid w:val="00D869C4"/>
    <w:rsid w:val="00D86BF7"/>
    <w:rsid w:val="00D86D1C"/>
    <w:rsid w:val="00D94889"/>
    <w:rsid w:val="00D95405"/>
    <w:rsid w:val="00D9685E"/>
    <w:rsid w:val="00D96F91"/>
    <w:rsid w:val="00D96FD0"/>
    <w:rsid w:val="00D97E66"/>
    <w:rsid w:val="00DA00DE"/>
    <w:rsid w:val="00DA5E48"/>
    <w:rsid w:val="00DA71CB"/>
    <w:rsid w:val="00DA72C3"/>
    <w:rsid w:val="00DB1175"/>
    <w:rsid w:val="00DB172C"/>
    <w:rsid w:val="00DB1F29"/>
    <w:rsid w:val="00DB3154"/>
    <w:rsid w:val="00DB3481"/>
    <w:rsid w:val="00DB5C20"/>
    <w:rsid w:val="00DB7DF5"/>
    <w:rsid w:val="00DC2814"/>
    <w:rsid w:val="00DC468D"/>
    <w:rsid w:val="00DC6DCA"/>
    <w:rsid w:val="00DC71F0"/>
    <w:rsid w:val="00DD28B8"/>
    <w:rsid w:val="00DD5370"/>
    <w:rsid w:val="00DD6B45"/>
    <w:rsid w:val="00DD74EC"/>
    <w:rsid w:val="00DD7EA3"/>
    <w:rsid w:val="00DE22C6"/>
    <w:rsid w:val="00DE4F36"/>
    <w:rsid w:val="00DE7218"/>
    <w:rsid w:val="00DF4995"/>
    <w:rsid w:val="00DF6438"/>
    <w:rsid w:val="00DF6678"/>
    <w:rsid w:val="00DF6F04"/>
    <w:rsid w:val="00E04331"/>
    <w:rsid w:val="00E11674"/>
    <w:rsid w:val="00E131C3"/>
    <w:rsid w:val="00E1681E"/>
    <w:rsid w:val="00E174BC"/>
    <w:rsid w:val="00E17C89"/>
    <w:rsid w:val="00E215BA"/>
    <w:rsid w:val="00E2209E"/>
    <w:rsid w:val="00E2409A"/>
    <w:rsid w:val="00E24528"/>
    <w:rsid w:val="00E3454C"/>
    <w:rsid w:val="00E35195"/>
    <w:rsid w:val="00E3600D"/>
    <w:rsid w:val="00E3769E"/>
    <w:rsid w:val="00E379C0"/>
    <w:rsid w:val="00E42484"/>
    <w:rsid w:val="00E42AF6"/>
    <w:rsid w:val="00E43DDD"/>
    <w:rsid w:val="00E45A1C"/>
    <w:rsid w:val="00E464FB"/>
    <w:rsid w:val="00E4760C"/>
    <w:rsid w:val="00E53A91"/>
    <w:rsid w:val="00E55BD4"/>
    <w:rsid w:val="00E57010"/>
    <w:rsid w:val="00E57E74"/>
    <w:rsid w:val="00E6161A"/>
    <w:rsid w:val="00E61DE1"/>
    <w:rsid w:val="00E62E8A"/>
    <w:rsid w:val="00E64E46"/>
    <w:rsid w:val="00E706FA"/>
    <w:rsid w:val="00E723A2"/>
    <w:rsid w:val="00E7474B"/>
    <w:rsid w:val="00E758EC"/>
    <w:rsid w:val="00E7695D"/>
    <w:rsid w:val="00E81BF8"/>
    <w:rsid w:val="00E921C0"/>
    <w:rsid w:val="00E92D81"/>
    <w:rsid w:val="00E94391"/>
    <w:rsid w:val="00E95B4A"/>
    <w:rsid w:val="00E96BA8"/>
    <w:rsid w:val="00E96E52"/>
    <w:rsid w:val="00EA0501"/>
    <w:rsid w:val="00EA09CF"/>
    <w:rsid w:val="00EA0CCD"/>
    <w:rsid w:val="00EA0DA2"/>
    <w:rsid w:val="00EA26AD"/>
    <w:rsid w:val="00EA3716"/>
    <w:rsid w:val="00EA39FF"/>
    <w:rsid w:val="00EA456F"/>
    <w:rsid w:val="00EA50E7"/>
    <w:rsid w:val="00EA7150"/>
    <w:rsid w:val="00EB0787"/>
    <w:rsid w:val="00EB1588"/>
    <w:rsid w:val="00EB1880"/>
    <w:rsid w:val="00EB1F26"/>
    <w:rsid w:val="00EB27EF"/>
    <w:rsid w:val="00EC0706"/>
    <w:rsid w:val="00EC22A3"/>
    <w:rsid w:val="00EC3C9F"/>
    <w:rsid w:val="00EC63B0"/>
    <w:rsid w:val="00ED046B"/>
    <w:rsid w:val="00ED0593"/>
    <w:rsid w:val="00ED183B"/>
    <w:rsid w:val="00ED2578"/>
    <w:rsid w:val="00ED2760"/>
    <w:rsid w:val="00ED291D"/>
    <w:rsid w:val="00ED44E8"/>
    <w:rsid w:val="00ED475E"/>
    <w:rsid w:val="00ED4EA2"/>
    <w:rsid w:val="00EE26C3"/>
    <w:rsid w:val="00EE4299"/>
    <w:rsid w:val="00EF1D23"/>
    <w:rsid w:val="00EF63FA"/>
    <w:rsid w:val="00EF6F95"/>
    <w:rsid w:val="00EF7FE9"/>
    <w:rsid w:val="00F070F3"/>
    <w:rsid w:val="00F10466"/>
    <w:rsid w:val="00F12A69"/>
    <w:rsid w:val="00F1380F"/>
    <w:rsid w:val="00F15ACF"/>
    <w:rsid w:val="00F15E29"/>
    <w:rsid w:val="00F17398"/>
    <w:rsid w:val="00F23FE3"/>
    <w:rsid w:val="00F24B75"/>
    <w:rsid w:val="00F30DD8"/>
    <w:rsid w:val="00F3178E"/>
    <w:rsid w:val="00F31AC8"/>
    <w:rsid w:val="00F418F2"/>
    <w:rsid w:val="00F45D3F"/>
    <w:rsid w:val="00F47163"/>
    <w:rsid w:val="00F527F0"/>
    <w:rsid w:val="00F52951"/>
    <w:rsid w:val="00F5296A"/>
    <w:rsid w:val="00F53FDB"/>
    <w:rsid w:val="00F563F1"/>
    <w:rsid w:val="00F600E8"/>
    <w:rsid w:val="00F643AE"/>
    <w:rsid w:val="00F644C5"/>
    <w:rsid w:val="00F71D68"/>
    <w:rsid w:val="00F7377B"/>
    <w:rsid w:val="00F74733"/>
    <w:rsid w:val="00F75A54"/>
    <w:rsid w:val="00F8255A"/>
    <w:rsid w:val="00F82DE0"/>
    <w:rsid w:val="00F83723"/>
    <w:rsid w:val="00F83E85"/>
    <w:rsid w:val="00F85ACF"/>
    <w:rsid w:val="00F90467"/>
    <w:rsid w:val="00F93BB9"/>
    <w:rsid w:val="00F951C3"/>
    <w:rsid w:val="00FA2B91"/>
    <w:rsid w:val="00FA403F"/>
    <w:rsid w:val="00FA6EFE"/>
    <w:rsid w:val="00FA7C0A"/>
    <w:rsid w:val="00FB2953"/>
    <w:rsid w:val="00FB40FB"/>
    <w:rsid w:val="00FB4C58"/>
    <w:rsid w:val="00FC35F4"/>
    <w:rsid w:val="00FC39C0"/>
    <w:rsid w:val="00FC4B42"/>
    <w:rsid w:val="00FC4C7C"/>
    <w:rsid w:val="00FC7D88"/>
    <w:rsid w:val="00FD1A7E"/>
    <w:rsid w:val="00FD2944"/>
    <w:rsid w:val="00FE0364"/>
    <w:rsid w:val="00FE20F9"/>
    <w:rsid w:val="00FE4462"/>
    <w:rsid w:val="00FE62D1"/>
    <w:rsid w:val="00FE67C4"/>
    <w:rsid w:val="00FE78AE"/>
    <w:rsid w:val="00FE79BA"/>
    <w:rsid w:val="00FF57D9"/>
    <w:rsid w:val="00FF5B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555C09"/>
  <w15:docId w15:val="{F6B1D17D-E876-4623-86F9-06D56D447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095"/>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Number1">
    <w:name w:val="Page Number1"/>
    <w:basedOn w:val="DefaultParagraphFont"/>
    <w:rsid w:val="001F5095"/>
  </w:style>
  <w:style w:type="character" w:styleId="FootnoteReference">
    <w:name w:val="footnote reference"/>
    <w:aliases w:val="Footnote text,Ref,de nota al pie,Footnote,ftref,BearingPoint,16 Point,Superscript 6 Point,fr,Footnote Text1,f,(NECG) Footnote Reference,BVI fnr,footnote ref,Footnote text + 13 pt,Footnote + Arial,10 pt,4_,Black,Footnote Text11,Re,R,10"/>
    <w:link w:val="4GCharCharChar"/>
    <w:uiPriority w:val="99"/>
    <w:qFormat/>
    <w:rsid w:val="001F5095"/>
    <w:rPr>
      <w:vertAlign w:val="superscript"/>
    </w:rPr>
  </w:style>
  <w:style w:type="character" w:styleId="Hyperlink">
    <w:name w:val="Hyperlink"/>
    <w:uiPriority w:val="99"/>
    <w:rsid w:val="001F5095"/>
    <w:rPr>
      <w:color w:val="0000FF"/>
      <w:u w:val="single"/>
    </w:rPr>
  </w:style>
  <w:style w:type="character" w:styleId="PageNumber">
    <w:name w:val="page number"/>
    <w:basedOn w:val="DefaultParagraphFont"/>
    <w:rsid w:val="001F5095"/>
  </w:style>
  <w:style w:type="character" w:customStyle="1" w:styleId="BodyTextIndentChar">
    <w:name w:val="Body Text Indent Char"/>
    <w:link w:val="BodyTextIndent"/>
    <w:rsid w:val="001F5095"/>
    <w:rPr>
      <w:rFonts w:ascii=".VnTime" w:hAnsi=".VnTime"/>
      <w:sz w:val="26"/>
      <w:szCs w:val="24"/>
      <w:lang w:val="en-US" w:eastAsia="en-US" w:bidi="ar-SA"/>
    </w:rPr>
  </w:style>
  <w:style w:type="character" w:customStyle="1" w:styleId="apple-converted-space">
    <w:name w:val="apple-converted-space"/>
    <w:basedOn w:val="DefaultParagraphFont"/>
    <w:rsid w:val="001F5095"/>
  </w:style>
  <w:style w:type="character" w:customStyle="1" w:styleId="BodyText2Char">
    <w:name w:val="Body Text 2 Char"/>
    <w:link w:val="BodyText2"/>
    <w:rsid w:val="001F5095"/>
    <w:rPr>
      <w:sz w:val="28"/>
      <w:szCs w:val="24"/>
    </w:rPr>
  </w:style>
  <w:style w:type="character" w:customStyle="1" w:styleId="BalloonTextChar">
    <w:name w:val="Balloon Text Char"/>
    <w:link w:val="BalloonText"/>
    <w:rsid w:val="001F5095"/>
    <w:rPr>
      <w:rFonts w:ascii="Tahoma" w:hAnsi="Tahoma" w:cs="Tahoma"/>
      <w:sz w:val="16"/>
      <w:szCs w:val="16"/>
    </w:rPr>
  </w:style>
  <w:style w:type="paragraph" w:customStyle="1" w:styleId="Style6">
    <w:name w:val="_Style 6"/>
    <w:basedOn w:val="Normal"/>
    <w:rsid w:val="001F5095"/>
    <w:pPr>
      <w:spacing w:after="160" w:line="240" w:lineRule="exact"/>
    </w:pPr>
  </w:style>
  <w:style w:type="paragraph" w:customStyle="1" w:styleId="CharCharChar">
    <w:name w:val="Char Char Char"/>
    <w:basedOn w:val="Normal"/>
    <w:rsid w:val="001F5095"/>
    <w:pPr>
      <w:spacing w:after="160" w:line="240" w:lineRule="exact"/>
    </w:pPr>
    <w:rPr>
      <w:rFonts w:ascii="Tahoma" w:eastAsia="PMingLiU" w:hAnsi="Tahoma"/>
      <w:sz w:val="20"/>
      <w:szCs w:val="20"/>
    </w:rPr>
  </w:style>
  <w:style w:type="paragraph" w:customStyle="1" w:styleId="abc">
    <w:name w:val="abc"/>
    <w:basedOn w:val="BodyText2"/>
    <w:rsid w:val="001F5095"/>
    <w:pPr>
      <w:overflowPunct w:val="0"/>
      <w:autoSpaceDE w:val="0"/>
      <w:autoSpaceDN w:val="0"/>
      <w:adjustRightInd w:val="0"/>
      <w:spacing w:after="0" w:line="240" w:lineRule="auto"/>
      <w:ind w:left="284" w:hanging="284"/>
      <w:jc w:val="both"/>
    </w:pPr>
    <w:rPr>
      <w:rFonts w:ascii=".VnTime" w:hAnsi=".VnTime"/>
      <w:szCs w:val="20"/>
      <w:lang w:val="en-GB"/>
    </w:rPr>
  </w:style>
  <w:style w:type="paragraph" w:customStyle="1" w:styleId="newstitle">
    <w:name w:val="news_title"/>
    <w:basedOn w:val="Normal"/>
    <w:rsid w:val="001F5095"/>
    <w:pPr>
      <w:spacing w:before="100" w:beforeAutospacing="1" w:after="100" w:afterAutospacing="1"/>
    </w:pPr>
    <w:rPr>
      <w:rFonts w:ascii="Arial" w:hAnsi="Arial" w:cs="Arial"/>
      <w:b/>
      <w:bCs/>
      <w:color w:val="000080"/>
      <w:sz w:val="18"/>
      <w:szCs w:val="18"/>
      <w:lang w:val="af-ZA" w:eastAsia="af-ZA"/>
    </w:rPr>
  </w:style>
  <w:style w:type="paragraph" w:styleId="ListParagraph">
    <w:name w:val="List Paragraph"/>
    <w:basedOn w:val="Normal"/>
    <w:uiPriority w:val="34"/>
    <w:qFormat/>
    <w:rsid w:val="001F5095"/>
    <w:pPr>
      <w:ind w:left="720"/>
    </w:pPr>
  </w:style>
  <w:style w:type="paragraph" w:styleId="BalloonText">
    <w:name w:val="Balloon Text"/>
    <w:basedOn w:val="Normal"/>
    <w:link w:val="BalloonTextChar"/>
    <w:rsid w:val="001F5095"/>
    <w:rPr>
      <w:rFonts w:ascii="Tahoma" w:hAnsi="Tahoma"/>
      <w:sz w:val="16"/>
      <w:szCs w:val="16"/>
    </w:rPr>
  </w:style>
  <w:style w:type="paragraph" w:styleId="BodyText2">
    <w:name w:val="Body Text 2"/>
    <w:basedOn w:val="Normal"/>
    <w:link w:val="BodyText2Char"/>
    <w:rsid w:val="001F5095"/>
    <w:pPr>
      <w:spacing w:after="120" w:line="480" w:lineRule="auto"/>
    </w:pPr>
  </w:style>
  <w:style w:type="paragraph" w:styleId="BodyTextIndent">
    <w:name w:val="Body Text Indent"/>
    <w:basedOn w:val="Normal"/>
    <w:link w:val="BodyTextIndentChar"/>
    <w:rsid w:val="001F5095"/>
    <w:pPr>
      <w:spacing w:after="120"/>
      <w:ind w:left="360"/>
    </w:pPr>
    <w:rPr>
      <w:rFonts w:ascii=".VnTime" w:hAnsi=".VnTime"/>
      <w:sz w:val="26"/>
    </w:rPr>
  </w:style>
  <w:style w:type="paragraph" w:styleId="BodyTextIndent2">
    <w:name w:val="Body Text Indent 2"/>
    <w:basedOn w:val="Normal"/>
    <w:link w:val="BodyTextIndent2Char"/>
    <w:rsid w:val="001F5095"/>
    <w:pPr>
      <w:spacing w:line="312" w:lineRule="auto"/>
      <w:ind w:firstLine="720"/>
      <w:jc w:val="both"/>
    </w:pPr>
    <w:rPr>
      <w:rFonts w:ascii=".VnTime" w:hAnsi=".VnTime"/>
      <w:i/>
      <w:sz w:val="26"/>
      <w:szCs w:val="20"/>
    </w:rPr>
  </w:style>
  <w:style w:type="paragraph" w:styleId="Footer">
    <w:name w:val="footer"/>
    <w:basedOn w:val="Normal"/>
    <w:rsid w:val="001F5095"/>
    <w:pPr>
      <w:tabs>
        <w:tab w:val="center" w:pos="4320"/>
        <w:tab w:val="right" w:pos="8640"/>
      </w:tabs>
    </w:pPr>
    <w:rPr>
      <w:rFonts w:ascii=".VnTime" w:hAnsi=".VnTime"/>
      <w:sz w:val="26"/>
    </w:rPr>
  </w:style>
  <w:style w:type="paragraph" w:styleId="FootnoteText">
    <w:name w:val="footnote text"/>
    <w:aliases w:val="Footnote Text Char Tegn Char,Footnote Text Char Char Char Char Char,Footnote Text Char Char Char Char Char Char Ch Char,Footnote Text Char Char Char Char Char Char Ch Char Char Char,Footnote Text Char Char Char Char Char Char Ch,fn"/>
    <w:basedOn w:val="Normal"/>
    <w:link w:val="FootnoteTextChar1"/>
    <w:uiPriority w:val="99"/>
    <w:qFormat/>
    <w:rsid w:val="001F5095"/>
    <w:rPr>
      <w:sz w:val="20"/>
      <w:szCs w:val="20"/>
    </w:rPr>
  </w:style>
  <w:style w:type="paragraph" w:styleId="NormalWeb">
    <w:name w:val="Normal (Web)"/>
    <w:basedOn w:val="Normal"/>
    <w:uiPriority w:val="99"/>
    <w:rsid w:val="001F5095"/>
    <w:pPr>
      <w:spacing w:before="100" w:beforeAutospacing="1" w:after="100" w:afterAutospacing="1"/>
    </w:pPr>
    <w:rPr>
      <w:sz w:val="24"/>
    </w:rPr>
  </w:style>
  <w:style w:type="character" w:customStyle="1" w:styleId="FootnoteTextChar1">
    <w:name w:val="Footnote Text Char1"/>
    <w:aliases w:val="Footnote Text Char Tegn Char Char,Footnote Text Char Char Char Char Char Char,Footnote Text Char Char Char Char Char Char Ch Char Char,Footnote Text Char Char Char Char Char Char Ch Char Char Char Char,fn Char"/>
    <w:link w:val="FootnoteText"/>
    <w:uiPriority w:val="99"/>
    <w:locked/>
    <w:rsid w:val="006B55EA"/>
  </w:style>
  <w:style w:type="character" w:customStyle="1" w:styleId="FootnoteTextChar">
    <w:name w:val="Footnote Text Char"/>
    <w:aliases w:val="Footnote Text Char Char Char Char Char Char1,Footnote Text Char Char Char Char Char Char Ch Char Char1,Footnote Text Char Char Char Char Char Char Ch Char Char Char Char1,Footnote Text Char Char Char Char Char Char Ch Char2,fn Char1"/>
    <w:uiPriority w:val="99"/>
    <w:qFormat/>
    <w:locked/>
    <w:rsid w:val="003142E4"/>
  </w:style>
  <w:style w:type="paragraph" w:styleId="NoSpacing">
    <w:name w:val="No Spacing"/>
    <w:uiPriority w:val="99"/>
    <w:qFormat/>
    <w:rsid w:val="003142E4"/>
    <w:rPr>
      <w:sz w:val="24"/>
      <w:szCs w:val="24"/>
    </w:rPr>
  </w:style>
  <w:style w:type="character" w:customStyle="1" w:styleId="oncaDanhschChar">
    <w:name w:val="Đoạn của Danh sách Char"/>
    <w:aliases w:val="List Paragraph Char,Paragraph Char,List Paragraph1 Char,Norm Char,List Paragraph11 Char,Đoạn c𞹺Danh sách Char,List Paragraph111 Char,Nga 3 Char,List Paragraph2 Char"/>
    <w:link w:val="oncaDanhsch"/>
    <w:uiPriority w:val="99"/>
    <w:locked/>
    <w:rsid w:val="00F83E85"/>
    <w:rPr>
      <w:rFonts w:ascii="Courier New" w:eastAsia="Courier New" w:hAnsi="Courier New" w:cs="Courier New"/>
      <w:color w:val="000000"/>
      <w:sz w:val="24"/>
      <w:szCs w:val="24"/>
      <w:lang w:val="vi-VN" w:eastAsia="vi-VN"/>
    </w:rPr>
  </w:style>
  <w:style w:type="paragraph" w:customStyle="1" w:styleId="oncaDanhsch">
    <w:name w:val="Đoạn của Danh sách"/>
    <w:aliases w:val="List Paragraph1,Paragraph,Norm,List Paragraph11,Đoạn c𞹺Danh sách,List Paragraph111,Nga 3,List Paragraph2"/>
    <w:basedOn w:val="Normal"/>
    <w:link w:val="oncaDanhschChar"/>
    <w:uiPriority w:val="99"/>
    <w:qFormat/>
    <w:rsid w:val="00F83E85"/>
    <w:pPr>
      <w:widowControl w:val="0"/>
      <w:ind w:left="720"/>
      <w:contextualSpacing/>
    </w:pPr>
    <w:rPr>
      <w:rFonts w:ascii="Courier New" w:eastAsia="Courier New" w:hAnsi="Courier New"/>
      <w:color w:val="000000"/>
      <w:sz w:val="24"/>
      <w:lang w:val="vi-VN" w:eastAsia="vi-VN"/>
    </w:rPr>
  </w:style>
  <w:style w:type="character" w:styleId="FollowedHyperlink">
    <w:name w:val="FollowedHyperlink"/>
    <w:uiPriority w:val="99"/>
    <w:semiHidden/>
    <w:unhideWhenUsed/>
    <w:rsid w:val="00F83E85"/>
    <w:rPr>
      <w:color w:val="800080"/>
      <w:u w:val="single"/>
    </w:rPr>
  </w:style>
  <w:style w:type="paragraph" w:styleId="Header">
    <w:name w:val="header"/>
    <w:basedOn w:val="Normal"/>
    <w:link w:val="HeaderChar"/>
    <w:uiPriority w:val="99"/>
    <w:unhideWhenUsed/>
    <w:rsid w:val="00803C19"/>
    <w:pPr>
      <w:tabs>
        <w:tab w:val="center" w:pos="4680"/>
        <w:tab w:val="right" w:pos="9360"/>
      </w:tabs>
    </w:pPr>
  </w:style>
  <w:style w:type="character" w:customStyle="1" w:styleId="HeaderChar">
    <w:name w:val="Header Char"/>
    <w:link w:val="Header"/>
    <w:uiPriority w:val="99"/>
    <w:rsid w:val="00803C19"/>
    <w:rPr>
      <w:sz w:val="28"/>
      <w:szCs w:val="24"/>
    </w:rPr>
  </w:style>
  <w:style w:type="paragraph" w:customStyle="1" w:styleId="CharChar4">
    <w:name w:val="Char Char4"/>
    <w:basedOn w:val="Normal"/>
    <w:rsid w:val="0072238E"/>
    <w:pPr>
      <w:spacing w:after="160" w:line="240" w:lineRule="exact"/>
    </w:pPr>
    <w:rPr>
      <w:rFonts w:ascii="Tahoma" w:eastAsia="PMingLiU" w:hAnsi="Tahoma"/>
      <w:sz w:val="20"/>
      <w:szCs w:val="20"/>
    </w:rPr>
  </w:style>
  <w:style w:type="paragraph" w:customStyle="1" w:styleId="NormalWeb858D7CFB-ED40-4347-BF05-701D383B685F858D7CFB-ED40-4347-BF05-701D383B685F">
    <w:name w:val="Normal (Web){858D7CFB-ED40-4347-BF05-701D383B685F}{858D7CFB-ED40-4347-BF05-701D383B685F}"/>
    <w:basedOn w:val="Normal"/>
    <w:rsid w:val="00C145E5"/>
    <w:pPr>
      <w:spacing w:before="100" w:beforeAutospacing="1" w:after="100" w:afterAutospacing="1"/>
    </w:pPr>
    <w:rPr>
      <w:sz w:val="24"/>
    </w:rPr>
  </w:style>
  <w:style w:type="character" w:customStyle="1" w:styleId="BodyTextIndent2Char">
    <w:name w:val="Body Text Indent 2 Char"/>
    <w:basedOn w:val="DefaultParagraphFont"/>
    <w:link w:val="BodyTextIndent2"/>
    <w:rsid w:val="008215E4"/>
    <w:rPr>
      <w:rFonts w:ascii=".VnTime" w:hAnsi=".VnTime"/>
      <w:i/>
      <w:sz w:val="26"/>
    </w:rPr>
  </w:style>
  <w:style w:type="paragraph" w:customStyle="1" w:styleId="Compact">
    <w:name w:val="Compact"/>
    <w:basedOn w:val="BodyText"/>
    <w:qFormat/>
    <w:rsid w:val="00967EBC"/>
    <w:pPr>
      <w:spacing w:before="36" w:after="36"/>
    </w:pPr>
    <w:rPr>
      <w:rFonts w:ascii="Cambria" w:eastAsia="Cambria" w:hAnsi="Cambria"/>
      <w:sz w:val="24"/>
    </w:rPr>
  </w:style>
  <w:style w:type="paragraph" w:customStyle="1" w:styleId="FirstParagraph">
    <w:name w:val="First Paragraph"/>
    <w:basedOn w:val="BodyText"/>
    <w:next w:val="BodyText"/>
    <w:qFormat/>
    <w:rsid w:val="00967EBC"/>
    <w:pPr>
      <w:spacing w:before="180" w:after="180"/>
    </w:pPr>
    <w:rPr>
      <w:rFonts w:ascii="Cambria" w:eastAsia="Cambria" w:hAnsi="Cambria"/>
      <w:sz w:val="24"/>
    </w:rPr>
  </w:style>
  <w:style w:type="paragraph" w:styleId="BodyText">
    <w:name w:val="Body Text"/>
    <w:basedOn w:val="Normal"/>
    <w:link w:val="BodyTextChar"/>
    <w:uiPriority w:val="99"/>
    <w:semiHidden/>
    <w:unhideWhenUsed/>
    <w:rsid w:val="00967EBC"/>
    <w:pPr>
      <w:spacing w:after="120"/>
    </w:pPr>
  </w:style>
  <w:style w:type="character" w:customStyle="1" w:styleId="BodyTextChar">
    <w:name w:val="Body Text Char"/>
    <w:basedOn w:val="DefaultParagraphFont"/>
    <w:link w:val="BodyText"/>
    <w:uiPriority w:val="99"/>
    <w:semiHidden/>
    <w:rsid w:val="00967EBC"/>
    <w:rPr>
      <w:sz w:val="28"/>
      <w:szCs w:val="24"/>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qFormat/>
    <w:rsid w:val="008E45EC"/>
    <w:pPr>
      <w:spacing w:before="100" w:line="240" w:lineRule="exact"/>
    </w:pPr>
    <w:rPr>
      <w:sz w:val="20"/>
      <w:szCs w:val="20"/>
      <w:vertAlign w:val="superscript"/>
    </w:rPr>
  </w:style>
  <w:style w:type="character" w:customStyle="1" w:styleId="KHbodyChar1">
    <w:name w:val="KH_body Char1"/>
    <w:link w:val="KHbody"/>
    <w:locked/>
    <w:rsid w:val="007057BA"/>
    <w:rPr>
      <w:rFonts w:ascii=".VnTime" w:hAnsi=".VnTime"/>
      <w:sz w:val="28"/>
      <w:szCs w:val="28"/>
      <w:lang w:val="x-none" w:eastAsia="x-none"/>
    </w:rPr>
  </w:style>
  <w:style w:type="paragraph" w:customStyle="1" w:styleId="KHbody">
    <w:name w:val="KH_body"/>
    <w:basedOn w:val="Normal"/>
    <w:link w:val="KHbodyChar1"/>
    <w:rsid w:val="007057BA"/>
    <w:pPr>
      <w:spacing w:before="40" w:after="40" w:line="252" w:lineRule="auto"/>
      <w:ind w:firstLine="567"/>
      <w:jc w:val="both"/>
    </w:pPr>
    <w:rPr>
      <w:rFonts w:ascii=".VnTime" w:hAnsi=".VnTime"/>
      <w:szCs w:val="28"/>
      <w:lang w:val="x-none" w:eastAsia="x-none"/>
    </w:rPr>
  </w:style>
  <w:style w:type="character" w:customStyle="1" w:styleId="text">
    <w:name w:val="text"/>
    <w:basedOn w:val="DefaultParagraphFont"/>
    <w:rsid w:val="00EA39FF"/>
  </w:style>
  <w:style w:type="character" w:customStyle="1" w:styleId="card-send-timesendtime">
    <w:name w:val="card-send-time__sendtime"/>
    <w:basedOn w:val="DefaultParagraphFont"/>
    <w:rsid w:val="00EA39FF"/>
  </w:style>
  <w:style w:type="paragraph" w:customStyle="1" w:styleId="msolistparagraph0">
    <w:name w:val="msolistparagraph"/>
    <w:basedOn w:val="Normal"/>
    <w:rsid w:val="00264854"/>
    <w:pPr>
      <w:spacing w:after="160" w:line="254" w:lineRule="auto"/>
      <w:ind w:left="720"/>
      <w:contextualSpacing/>
    </w:pPr>
    <w:rPr>
      <w:rFonts w:ascii="Calibri" w:eastAsia="Calibri" w:hAnsi="Calibri"/>
      <w:sz w:val="22"/>
      <w:szCs w:val="22"/>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uiPriority w:val="99"/>
    <w:qFormat/>
    <w:rsid w:val="00692041"/>
    <w:pPr>
      <w:spacing w:after="160" w:line="240" w:lineRule="exact"/>
    </w:pPr>
    <w:rPr>
      <w:rFonts w:asciiTheme="minorHAnsi" w:eastAsiaTheme="minorHAnsi" w:hAnsiTheme="minorHAnsi" w:cstheme="minorBidi"/>
      <w:sz w:val="22"/>
      <w:szCs w:val="22"/>
      <w:vertAlign w:val="superscript"/>
    </w:rPr>
  </w:style>
  <w:style w:type="table" w:styleId="TableGrid">
    <w:name w:val="Table Grid"/>
    <w:basedOn w:val="TableNormal"/>
    <w:uiPriority w:val="59"/>
    <w:rsid w:val="00B34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3407">
      <w:bodyDiv w:val="1"/>
      <w:marLeft w:val="0"/>
      <w:marRight w:val="0"/>
      <w:marTop w:val="0"/>
      <w:marBottom w:val="0"/>
      <w:divBdr>
        <w:top w:val="none" w:sz="0" w:space="0" w:color="auto"/>
        <w:left w:val="none" w:sz="0" w:space="0" w:color="auto"/>
        <w:bottom w:val="none" w:sz="0" w:space="0" w:color="auto"/>
        <w:right w:val="none" w:sz="0" w:space="0" w:color="auto"/>
      </w:divBdr>
    </w:div>
    <w:div w:id="24907634">
      <w:bodyDiv w:val="1"/>
      <w:marLeft w:val="0"/>
      <w:marRight w:val="0"/>
      <w:marTop w:val="0"/>
      <w:marBottom w:val="0"/>
      <w:divBdr>
        <w:top w:val="none" w:sz="0" w:space="0" w:color="auto"/>
        <w:left w:val="none" w:sz="0" w:space="0" w:color="auto"/>
        <w:bottom w:val="none" w:sz="0" w:space="0" w:color="auto"/>
        <w:right w:val="none" w:sz="0" w:space="0" w:color="auto"/>
      </w:divBdr>
    </w:div>
    <w:div w:id="213739775">
      <w:bodyDiv w:val="1"/>
      <w:marLeft w:val="0"/>
      <w:marRight w:val="0"/>
      <w:marTop w:val="0"/>
      <w:marBottom w:val="0"/>
      <w:divBdr>
        <w:top w:val="none" w:sz="0" w:space="0" w:color="auto"/>
        <w:left w:val="none" w:sz="0" w:space="0" w:color="auto"/>
        <w:bottom w:val="none" w:sz="0" w:space="0" w:color="auto"/>
        <w:right w:val="none" w:sz="0" w:space="0" w:color="auto"/>
      </w:divBdr>
    </w:div>
    <w:div w:id="294870242">
      <w:bodyDiv w:val="1"/>
      <w:marLeft w:val="0"/>
      <w:marRight w:val="0"/>
      <w:marTop w:val="0"/>
      <w:marBottom w:val="0"/>
      <w:divBdr>
        <w:top w:val="none" w:sz="0" w:space="0" w:color="auto"/>
        <w:left w:val="none" w:sz="0" w:space="0" w:color="auto"/>
        <w:bottom w:val="none" w:sz="0" w:space="0" w:color="auto"/>
        <w:right w:val="none" w:sz="0" w:space="0" w:color="auto"/>
      </w:divBdr>
    </w:div>
    <w:div w:id="487138584">
      <w:bodyDiv w:val="1"/>
      <w:marLeft w:val="0"/>
      <w:marRight w:val="0"/>
      <w:marTop w:val="0"/>
      <w:marBottom w:val="0"/>
      <w:divBdr>
        <w:top w:val="none" w:sz="0" w:space="0" w:color="auto"/>
        <w:left w:val="none" w:sz="0" w:space="0" w:color="auto"/>
        <w:bottom w:val="none" w:sz="0" w:space="0" w:color="auto"/>
        <w:right w:val="none" w:sz="0" w:space="0" w:color="auto"/>
      </w:divBdr>
    </w:div>
    <w:div w:id="583298969">
      <w:bodyDiv w:val="1"/>
      <w:marLeft w:val="0"/>
      <w:marRight w:val="0"/>
      <w:marTop w:val="0"/>
      <w:marBottom w:val="0"/>
      <w:divBdr>
        <w:top w:val="none" w:sz="0" w:space="0" w:color="auto"/>
        <w:left w:val="none" w:sz="0" w:space="0" w:color="auto"/>
        <w:bottom w:val="none" w:sz="0" w:space="0" w:color="auto"/>
        <w:right w:val="none" w:sz="0" w:space="0" w:color="auto"/>
      </w:divBdr>
      <w:divsChild>
        <w:div w:id="938291022">
          <w:marLeft w:val="0"/>
          <w:marRight w:val="0"/>
          <w:marTop w:val="0"/>
          <w:marBottom w:val="0"/>
          <w:divBdr>
            <w:top w:val="none" w:sz="0" w:space="0" w:color="auto"/>
            <w:left w:val="none" w:sz="0" w:space="0" w:color="auto"/>
            <w:bottom w:val="none" w:sz="0" w:space="0" w:color="auto"/>
            <w:right w:val="none" w:sz="0" w:space="0" w:color="auto"/>
          </w:divBdr>
          <w:divsChild>
            <w:div w:id="1243678897">
              <w:marLeft w:val="0"/>
              <w:marRight w:val="0"/>
              <w:marTop w:val="0"/>
              <w:marBottom w:val="0"/>
              <w:divBdr>
                <w:top w:val="none" w:sz="0" w:space="0" w:color="auto"/>
                <w:left w:val="none" w:sz="0" w:space="0" w:color="auto"/>
                <w:bottom w:val="none" w:sz="0" w:space="0" w:color="auto"/>
                <w:right w:val="none" w:sz="0" w:space="0" w:color="auto"/>
              </w:divBdr>
              <w:divsChild>
                <w:div w:id="558857657">
                  <w:marLeft w:val="0"/>
                  <w:marRight w:val="-105"/>
                  <w:marTop w:val="0"/>
                  <w:marBottom w:val="0"/>
                  <w:divBdr>
                    <w:top w:val="none" w:sz="0" w:space="0" w:color="auto"/>
                    <w:left w:val="none" w:sz="0" w:space="0" w:color="auto"/>
                    <w:bottom w:val="none" w:sz="0" w:space="0" w:color="auto"/>
                    <w:right w:val="none" w:sz="0" w:space="0" w:color="auto"/>
                  </w:divBdr>
                  <w:divsChild>
                    <w:div w:id="1593126966">
                      <w:marLeft w:val="0"/>
                      <w:marRight w:val="0"/>
                      <w:marTop w:val="0"/>
                      <w:marBottom w:val="420"/>
                      <w:divBdr>
                        <w:top w:val="none" w:sz="0" w:space="0" w:color="auto"/>
                        <w:left w:val="none" w:sz="0" w:space="0" w:color="auto"/>
                        <w:bottom w:val="none" w:sz="0" w:space="0" w:color="auto"/>
                        <w:right w:val="none" w:sz="0" w:space="0" w:color="auto"/>
                      </w:divBdr>
                      <w:divsChild>
                        <w:div w:id="114836037">
                          <w:marLeft w:val="240"/>
                          <w:marRight w:val="240"/>
                          <w:marTop w:val="0"/>
                          <w:marBottom w:val="165"/>
                          <w:divBdr>
                            <w:top w:val="none" w:sz="0" w:space="0" w:color="auto"/>
                            <w:left w:val="none" w:sz="0" w:space="0" w:color="auto"/>
                            <w:bottom w:val="none" w:sz="0" w:space="0" w:color="auto"/>
                            <w:right w:val="none" w:sz="0" w:space="0" w:color="auto"/>
                          </w:divBdr>
                          <w:divsChild>
                            <w:div w:id="1954629991">
                              <w:marLeft w:val="150"/>
                              <w:marRight w:val="0"/>
                              <w:marTop w:val="0"/>
                              <w:marBottom w:val="0"/>
                              <w:divBdr>
                                <w:top w:val="none" w:sz="0" w:space="0" w:color="auto"/>
                                <w:left w:val="none" w:sz="0" w:space="0" w:color="auto"/>
                                <w:bottom w:val="none" w:sz="0" w:space="0" w:color="auto"/>
                                <w:right w:val="none" w:sz="0" w:space="0" w:color="auto"/>
                              </w:divBdr>
                              <w:divsChild>
                                <w:div w:id="779883174">
                                  <w:marLeft w:val="0"/>
                                  <w:marRight w:val="0"/>
                                  <w:marTop w:val="0"/>
                                  <w:marBottom w:val="0"/>
                                  <w:divBdr>
                                    <w:top w:val="none" w:sz="0" w:space="0" w:color="auto"/>
                                    <w:left w:val="none" w:sz="0" w:space="0" w:color="auto"/>
                                    <w:bottom w:val="none" w:sz="0" w:space="0" w:color="auto"/>
                                    <w:right w:val="none" w:sz="0" w:space="0" w:color="auto"/>
                                  </w:divBdr>
                                  <w:divsChild>
                                    <w:div w:id="2103603326">
                                      <w:marLeft w:val="0"/>
                                      <w:marRight w:val="0"/>
                                      <w:marTop w:val="0"/>
                                      <w:marBottom w:val="0"/>
                                      <w:divBdr>
                                        <w:top w:val="none" w:sz="0" w:space="0" w:color="auto"/>
                                        <w:left w:val="none" w:sz="0" w:space="0" w:color="auto"/>
                                        <w:bottom w:val="none" w:sz="0" w:space="0" w:color="auto"/>
                                        <w:right w:val="none" w:sz="0" w:space="0" w:color="auto"/>
                                      </w:divBdr>
                                      <w:divsChild>
                                        <w:div w:id="307591570">
                                          <w:marLeft w:val="0"/>
                                          <w:marRight w:val="0"/>
                                          <w:marTop w:val="0"/>
                                          <w:marBottom w:val="60"/>
                                          <w:divBdr>
                                            <w:top w:val="none" w:sz="0" w:space="0" w:color="auto"/>
                                            <w:left w:val="none" w:sz="0" w:space="0" w:color="auto"/>
                                            <w:bottom w:val="none" w:sz="0" w:space="0" w:color="auto"/>
                                            <w:right w:val="none" w:sz="0" w:space="0" w:color="auto"/>
                                          </w:divBdr>
                                          <w:divsChild>
                                            <w:div w:id="1455447064">
                                              <w:marLeft w:val="0"/>
                                              <w:marRight w:val="0"/>
                                              <w:marTop w:val="0"/>
                                              <w:marBottom w:val="0"/>
                                              <w:divBdr>
                                                <w:top w:val="none" w:sz="0" w:space="0" w:color="auto"/>
                                                <w:left w:val="none" w:sz="0" w:space="0" w:color="auto"/>
                                                <w:bottom w:val="none" w:sz="0" w:space="0" w:color="auto"/>
                                                <w:right w:val="none" w:sz="0" w:space="0" w:color="auto"/>
                                              </w:divBdr>
                                            </w:div>
                                            <w:div w:id="7922897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07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91332">
      <w:bodyDiv w:val="1"/>
      <w:marLeft w:val="0"/>
      <w:marRight w:val="0"/>
      <w:marTop w:val="0"/>
      <w:marBottom w:val="0"/>
      <w:divBdr>
        <w:top w:val="none" w:sz="0" w:space="0" w:color="auto"/>
        <w:left w:val="none" w:sz="0" w:space="0" w:color="auto"/>
        <w:bottom w:val="none" w:sz="0" w:space="0" w:color="auto"/>
        <w:right w:val="none" w:sz="0" w:space="0" w:color="auto"/>
      </w:divBdr>
      <w:divsChild>
        <w:div w:id="1261791610">
          <w:marLeft w:val="0"/>
          <w:marRight w:val="0"/>
          <w:marTop w:val="120"/>
          <w:marBottom w:val="0"/>
          <w:divBdr>
            <w:top w:val="none" w:sz="0" w:space="0" w:color="auto"/>
            <w:left w:val="none" w:sz="0" w:space="0" w:color="auto"/>
            <w:bottom w:val="none" w:sz="0" w:space="0" w:color="auto"/>
            <w:right w:val="none" w:sz="0" w:space="0" w:color="auto"/>
          </w:divBdr>
        </w:div>
        <w:div w:id="173306550">
          <w:marLeft w:val="0"/>
          <w:marRight w:val="0"/>
          <w:marTop w:val="0"/>
          <w:marBottom w:val="0"/>
          <w:divBdr>
            <w:top w:val="none" w:sz="0" w:space="0" w:color="auto"/>
            <w:left w:val="none" w:sz="0" w:space="0" w:color="auto"/>
            <w:bottom w:val="none" w:sz="0" w:space="0" w:color="auto"/>
            <w:right w:val="none" w:sz="0" w:space="0" w:color="auto"/>
          </w:divBdr>
        </w:div>
        <w:div w:id="1575119324">
          <w:marLeft w:val="0"/>
          <w:marRight w:val="0"/>
          <w:marTop w:val="0"/>
          <w:marBottom w:val="0"/>
          <w:divBdr>
            <w:top w:val="none" w:sz="0" w:space="0" w:color="auto"/>
            <w:left w:val="none" w:sz="0" w:space="0" w:color="auto"/>
            <w:bottom w:val="none" w:sz="0" w:space="0" w:color="auto"/>
            <w:right w:val="none" w:sz="0" w:space="0" w:color="auto"/>
          </w:divBdr>
        </w:div>
        <w:div w:id="1153444283">
          <w:marLeft w:val="0"/>
          <w:marRight w:val="0"/>
          <w:marTop w:val="0"/>
          <w:marBottom w:val="0"/>
          <w:divBdr>
            <w:top w:val="none" w:sz="0" w:space="0" w:color="auto"/>
            <w:left w:val="none" w:sz="0" w:space="0" w:color="auto"/>
            <w:bottom w:val="none" w:sz="0" w:space="0" w:color="auto"/>
            <w:right w:val="none" w:sz="0" w:space="0" w:color="auto"/>
          </w:divBdr>
        </w:div>
        <w:div w:id="2129153420">
          <w:marLeft w:val="0"/>
          <w:marRight w:val="0"/>
          <w:marTop w:val="0"/>
          <w:marBottom w:val="0"/>
          <w:divBdr>
            <w:top w:val="none" w:sz="0" w:space="0" w:color="auto"/>
            <w:left w:val="none" w:sz="0" w:space="0" w:color="auto"/>
            <w:bottom w:val="none" w:sz="0" w:space="0" w:color="auto"/>
            <w:right w:val="none" w:sz="0" w:space="0" w:color="auto"/>
          </w:divBdr>
        </w:div>
        <w:div w:id="206452005">
          <w:marLeft w:val="0"/>
          <w:marRight w:val="0"/>
          <w:marTop w:val="0"/>
          <w:marBottom w:val="0"/>
          <w:divBdr>
            <w:top w:val="none" w:sz="0" w:space="0" w:color="auto"/>
            <w:left w:val="none" w:sz="0" w:space="0" w:color="auto"/>
            <w:bottom w:val="none" w:sz="0" w:space="0" w:color="auto"/>
            <w:right w:val="none" w:sz="0" w:space="0" w:color="auto"/>
          </w:divBdr>
        </w:div>
        <w:div w:id="1403410693">
          <w:marLeft w:val="0"/>
          <w:marRight w:val="0"/>
          <w:marTop w:val="0"/>
          <w:marBottom w:val="0"/>
          <w:divBdr>
            <w:top w:val="none" w:sz="0" w:space="0" w:color="auto"/>
            <w:left w:val="none" w:sz="0" w:space="0" w:color="auto"/>
            <w:bottom w:val="none" w:sz="0" w:space="0" w:color="auto"/>
            <w:right w:val="none" w:sz="0" w:space="0" w:color="auto"/>
          </w:divBdr>
        </w:div>
        <w:div w:id="937954332">
          <w:marLeft w:val="0"/>
          <w:marRight w:val="0"/>
          <w:marTop w:val="0"/>
          <w:marBottom w:val="0"/>
          <w:divBdr>
            <w:top w:val="none" w:sz="0" w:space="0" w:color="auto"/>
            <w:left w:val="none" w:sz="0" w:space="0" w:color="auto"/>
            <w:bottom w:val="none" w:sz="0" w:space="0" w:color="auto"/>
            <w:right w:val="none" w:sz="0" w:space="0" w:color="auto"/>
          </w:divBdr>
        </w:div>
        <w:div w:id="707680322">
          <w:marLeft w:val="0"/>
          <w:marRight w:val="0"/>
          <w:marTop w:val="0"/>
          <w:marBottom w:val="0"/>
          <w:divBdr>
            <w:top w:val="none" w:sz="0" w:space="0" w:color="auto"/>
            <w:left w:val="none" w:sz="0" w:space="0" w:color="auto"/>
            <w:bottom w:val="none" w:sz="0" w:space="0" w:color="auto"/>
            <w:right w:val="none" w:sz="0" w:space="0" w:color="auto"/>
          </w:divBdr>
        </w:div>
        <w:div w:id="2146117752">
          <w:marLeft w:val="0"/>
          <w:marRight w:val="0"/>
          <w:marTop w:val="0"/>
          <w:marBottom w:val="0"/>
          <w:divBdr>
            <w:top w:val="none" w:sz="0" w:space="0" w:color="auto"/>
            <w:left w:val="none" w:sz="0" w:space="0" w:color="auto"/>
            <w:bottom w:val="none" w:sz="0" w:space="0" w:color="auto"/>
            <w:right w:val="none" w:sz="0" w:space="0" w:color="auto"/>
          </w:divBdr>
        </w:div>
      </w:divsChild>
    </w:div>
    <w:div w:id="808210336">
      <w:bodyDiv w:val="1"/>
      <w:marLeft w:val="0"/>
      <w:marRight w:val="0"/>
      <w:marTop w:val="0"/>
      <w:marBottom w:val="0"/>
      <w:divBdr>
        <w:top w:val="none" w:sz="0" w:space="0" w:color="auto"/>
        <w:left w:val="none" w:sz="0" w:space="0" w:color="auto"/>
        <w:bottom w:val="none" w:sz="0" w:space="0" w:color="auto"/>
        <w:right w:val="none" w:sz="0" w:space="0" w:color="auto"/>
      </w:divBdr>
    </w:div>
    <w:div w:id="924340239">
      <w:bodyDiv w:val="1"/>
      <w:marLeft w:val="0"/>
      <w:marRight w:val="0"/>
      <w:marTop w:val="0"/>
      <w:marBottom w:val="0"/>
      <w:divBdr>
        <w:top w:val="none" w:sz="0" w:space="0" w:color="auto"/>
        <w:left w:val="none" w:sz="0" w:space="0" w:color="auto"/>
        <w:bottom w:val="none" w:sz="0" w:space="0" w:color="auto"/>
        <w:right w:val="none" w:sz="0" w:space="0" w:color="auto"/>
      </w:divBdr>
    </w:div>
    <w:div w:id="1151751823">
      <w:bodyDiv w:val="1"/>
      <w:marLeft w:val="0"/>
      <w:marRight w:val="0"/>
      <w:marTop w:val="0"/>
      <w:marBottom w:val="0"/>
      <w:divBdr>
        <w:top w:val="none" w:sz="0" w:space="0" w:color="auto"/>
        <w:left w:val="none" w:sz="0" w:space="0" w:color="auto"/>
        <w:bottom w:val="none" w:sz="0" w:space="0" w:color="auto"/>
        <w:right w:val="none" w:sz="0" w:space="0" w:color="auto"/>
      </w:divBdr>
    </w:div>
    <w:div w:id="1376735517">
      <w:bodyDiv w:val="1"/>
      <w:marLeft w:val="0"/>
      <w:marRight w:val="0"/>
      <w:marTop w:val="0"/>
      <w:marBottom w:val="0"/>
      <w:divBdr>
        <w:top w:val="none" w:sz="0" w:space="0" w:color="auto"/>
        <w:left w:val="none" w:sz="0" w:space="0" w:color="auto"/>
        <w:bottom w:val="none" w:sz="0" w:space="0" w:color="auto"/>
        <w:right w:val="none" w:sz="0" w:space="0" w:color="auto"/>
      </w:divBdr>
    </w:div>
    <w:div w:id="1406536687">
      <w:bodyDiv w:val="1"/>
      <w:marLeft w:val="0"/>
      <w:marRight w:val="0"/>
      <w:marTop w:val="0"/>
      <w:marBottom w:val="0"/>
      <w:divBdr>
        <w:top w:val="none" w:sz="0" w:space="0" w:color="auto"/>
        <w:left w:val="none" w:sz="0" w:space="0" w:color="auto"/>
        <w:bottom w:val="none" w:sz="0" w:space="0" w:color="auto"/>
        <w:right w:val="none" w:sz="0" w:space="0" w:color="auto"/>
      </w:divBdr>
    </w:div>
    <w:div w:id="1461729778">
      <w:bodyDiv w:val="1"/>
      <w:marLeft w:val="0"/>
      <w:marRight w:val="0"/>
      <w:marTop w:val="0"/>
      <w:marBottom w:val="0"/>
      <w:divBdr>
        <w:top w:val="none" w:sz="0" w:space="0" w:color="auto"/>
        <w:left w:val="none" w:sz="0" w:space="0" w:color="auto"/>
        <w:bottom w:val="none" w:sz="0" w:space="0" w:color="auto"/>
        <w:right w:val="none" w:sz="0" w:space="0" w:color="auto"/>
      </w:divBdr>
    </w:div>
    <w:div w:id="1496190760">
      <w:bodyDiv w:val="1"/>
      <w:marLeft w:val="0"/>
      <w:marRight w:val="0"/>
      <w:marTop w:val="0"/>
      <w:marBottom w:val="0"/>
      <w:divBdr>
        <w:top w:val="none" w:sz="0" w:space="0" w:color="auto"/>
        <w:left w:val="none" w:sz="0" w:space="0" w:color="auto"/>
        <w:bottom w:val="none" w:sz="0" w:space="0" w:color="auto"/>
        <w:right w:val="none" w:sz="0" w:space="0" w:color="auto"/>
      </w:divBdr>
    </w:div>
    <w:div w:id="1530216853">
      <w:bodyDiv w:val="1"/>
      <w:marLeft w:val="0"/>
      <w:marRight w:val="0"/>
      <w:marTop w:val="0"/>
      <w:marBottom w:val="0"/>
      <w:divBdr>
        <w:top w:val="none" w:sz="0" w:space="0" w:color="auto"/>
        <w:left w:val="none" w:sz="0" w:space="0" w:color="auto"/>
        <w:bottom w:val="none" w:sz="0" w:space="0" w:color="auto"/>
        <w:right w:val="none" w:sz="0" w:space="0" w:color="auto"/>
      </w:divBdr>
    </w:div>
    <w:div w:id="1653218964">
      <w:bodyDiv w:val="1"/>
      <w:marLeft w:val="0"/>
      <w:marRight w:val="0"/>
      <w:marTop w:val="0"/>
      <w:marBottom w:val="0"/>
      <w:divBdr>
        <w:top w:val="none" w:sz="0" w:space="0" w:color="auto"/>
        <w:left w:val="none" w:sz="0" w:space="0" w:color="auto"/>
        <w:bottom w:val="none" w:sz="0" w:space="0" w:color="auto"/>
        <w:right w:val="none" w:sz="0" w:space="0" w:color="auto"/>
      </w:divBdr>
    </w:div>
    <w:div w:id="1688286919">
      <w:bodyDiv w:val="1"/>
      <w:marLeft w:val="0"/>
      <w:marRight w:val="0"/>
      <w:marTop w:val="0"/>
      <w:marBottom w:val="0"/>
      <w:divBdr>
        <w:top w:val="none" w:sz="0" w:space="0" w:color="auto"/>
        <w:left w:val="none" w:sz="0" w:space="0" w:color="auto"/>
        <w:bottom w:val="none" w:sz="0" w:space="0" w:color="auto"/>
        <w:right w:val="none" w:sz="0" w:space="0" w:color="auto"/>
      </w:divBdr>
    </w:div>
    <w:div w:id="1854221882">
      <w:bodyDiv w:val="1"/>
      <w:marLeft w:val="0"/>
      <w:marRight w:val="0"/>
      <w:marTop w:val="0"/>
      <w:marBottom w:val="0"/>
      <w:divBdr>
        <w:top w:val="none" w:sz="0" w:space="0" w:color="auto"/>
        <w:left w:val="none" w:sz="0" w:space="0" w:color="auto"/>
        <w:bottom w:val="none" w:sz="0" w:space="0" w:color="auto"/>
        <w:right w:val="none" w:sz="0" w:space="0" w:color="auto"/>
      </w:divBdr>
    </w:div>
    <w:div w:id="1932276391">
      <w:bodyDiv w:val="1"/>
      <w:marLeft w:val="0"/>
      <w:marRight w:val="0"/>
      <w:marTop w:val="0"/>
      <w:marBottom w:val="0"/>
      <w:divBdr>
        <w:top w:val="none" w:sz="0" w:space="0" w:color="auto"/>
        <w:left w:val="none" w:sz="0" w:space="0" w:color="auto"/>
        <w:bottom w:val="none" w:sz="0" w:space="0" w:color="auto"/>
        <w:right w:val="none" w:sz="0" w:space="0" w:color="auto"/>
      </w:divBdr>
    </w:div>
    <w:div w:id="21052204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EA7D8-717D-4FCD-9445-919F386AD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1721</Words>
  <Characters>9810</Characters>
  <Application>Microsoft Office Word</Application>
  <DocSecurity>0</DocSecurity>
  <PresentationFormat/>
  <Lines>81</Lines>
  <Paragraphs>23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UĂ¡Â»Â¶ BAN NHÄ‚â€N DÄ‚â€N                  CĂ¡Â»ËœNG HOÄ‚â‚¬ XÄ‚Æ’ HĂ¡Â»ËœI CHĂ¡Â»Â¦ NGHĂ„Â¨A VIĂ¡Â»â€ T NAM</vt:lpstr>
    </vt:vector>
  </TitlesOfParts>
  <Company>Microsoft</Company>
  <LinksUpToDate>false</LinksUpToDate>
  <CharactersWithSpaces>11508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UĂ¡Â»Â¶ BAN NHÄ‚â€N DÄ‚â€N                  CĂ¡Â»ËœNG HOÄ‚â‚¬ XÄ‚Æ’ HĂ¡Â»ËœI CHĂ¡Â»Â¦ NGHĂ„Â¨A VIĂ¡Â»â€ T NAM</dc:title>
  <dc:creator>VPUB</dc:creator>
  <cp:lastModifiedBy>Admin</cp:lastModifiedBy>
  <cp:revision>3</cp:revision>
  <cp:lastPrinted>2023-07-03T01:56:00Z</cp:lastPrinted>
  <dcterms:created xsi:type="dcterms:W3CDTF">2023-07-10T06:18:00Z</dcterms:created>
  <dcterms:modified xsi:type="dcterms:W3CDTF">2023-07-10T06:21:00Z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1033-8.1.0.3010</vt:lpwstr>
  </property>
</Properties>
</file>