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jc w:val="center"/>
        <w:tblLook w:val="0000" w:firstRow="0" w:lastRow="0" w:firstColumn="0" w:lastColumn="0" w:noHBand="0" w:noVBand="0"/>
      </w:tblPr>
      <w:tblGrid>
        <w:gridCol w:w="3027"/>
        <w:gridCol w:w="6045"/>
      </w:tblGrid>
      <w:tr w:rsidR="00D00C30" w14:paraId="4FC0E406" w14:textId="77777777">
        <w:trPr>
          <w:jc w:val="center"/>
        </w:trPr>
        <w:tc>
          <w:tcPr>
            <w:tcW w:w="3085" w:type="dxa"/>
          </w:tcPr>
          <w:p w14:paraId="0A72E2BA" w14:textId="77777777" w:rsidR="00D00C30" w:rsidRDefault="00735005">
            <w:pPr>
              <w:jc w:val="center"/>
              <w:rPr>
                <w:b/>
                <w:noProof/>
                <w:spacing w:val="4"/>
                <w:sz w:val="27"/>
                <w:szCs w:val="27"/>
                <w:lang w:val="pt-BR"/>
              </w:rPr>
            </w:pPr>
            <w:r>
              <w:rPr>
                <w:spacing w:val="4"/>
                <w:sz w:val="27"/>
                <w:szCs w:val="27"/>
                <w:lang w:val="pt-BR"/>
              </w:rPr>
              <w:br w:type="page"/>
            </w:r>
            <w:r>
              <w:rPr>
                <w:b/>
                <w:noProof/>
                <w:spacing w:val="4"/>
                <w:sz w:val="27"/>
                <w:szCs w:val="27"/>
                <w:lang w:val="pt-BR"/>
              </w:rPr>
              <w:t>UỶ BAN NHÂN DÂN</w:t>
            </w:r>
          </w:p>
          <w:p w14:paraId="7470B5A9" w14:textId="77777777" w:rsidR="00D00C30" w:rsidRDefault="00735005">
            <w:pPr>
              <w:jc w:val="center"/>
              <w:rPr>
                <w:b/>
                <w:noProof/>
                <w:spacing w:val="4"/>
                <w:sz w:val="27"/>
                <w:szCs w:val="27"/>
                <w:lang w:val="pt-BR"/>
              </w:rPr>
            </w:pPr>
            <w:r>
              <w:rPr>
                <w:b/>
                <w:noProof/>
                <w:spacing w:val="4"/>
                <w:sz w:val="27"/>
                <w:szCs w:val="27"/>
                <w:lang w:val="pt-BR"/>
              </w:rPr>
              <w:t>TỈNH QUẢNG BÌNH</w:t>
            </w:r>
          </w:p>
        </w:tc>
        <w:tc>
          <w:tcPr>
            <w:tcW w:w="6203" w:type="dxa"/>
          </w:tcPr>
          <w:p w14:paraId="22F60829" w14:textId="77777777" w:rsidR="00D00C30" w:rsidRDefault="00735005">
            <w:pPr>
              <w:jc w:val="center"/>
              <w:rPr>
                <w:b/>
                <w:spacing w:val="4"/>
                <w:sz w:val="27"/>
                <w:szCs w:val="27"/>
                <w:lang w:val="pt-BR"/>
              </w:rPr>
            </w:pPr>
            <w:r>
              <w:rPr>
                <w:b/>
                <w:spacing w:val="4"/>
                <w:sz w:val="27"/>
                <w:szCs w:val="27"/>
                <w:lang w:val="pt-BR"/>
              </w:rPr>
              <w:t>CỘNG HÒA XÃ HỘI CHỦ NGHĨA VIỆT NAM</w:t>
            </w:r>
          </w:p>
          <w:p w14:paraId="53A3D8CC" w14:textId="77777777" w:rsidR="00D00C30" w:rsidRDefault="00735005">
            <w:pPr>
              <w:jc w:val="center"/>
              <w:rPr>
                <w:b/>
                <w:spacing w:val="4"/>
                <w:sz w:val="27"/>
                <w:szCs w:val="27"/>
                <w:lang w:val="pt-BR"/>
              </w:rPr>
            </w:pPr>
            <w:r>
              <w:rPr>
                <w:b/>
                <w:spacing w:val="4"/>
                <w:sz w:val="27"/>
                <w:szCs w:val="27"/>
                <w:lang w:val="pt-BR"/>
              </w:rPr>
              <w:t>Độc lập - Tự do - Hạnh phúc</w:t>
            </w:r>
          </w:p>
        </w:tc>
      </w:tr>
      <w:tr w:rsidR="00D00C30" w14:paraId="5F9CD78C" w14:textId="77777777">
        <w:trPr>
          <w:jc w:val="center"/>
        </w:trPr>
        <w:tc>
          <w:tcPr>
            <w:tcW w:w="3085" w:type="dxa"/>
          </w:tcPr>
          <w:p w14:paraId="35F892D2" w14:textId="77777777" w:rsidR="00D00C30" w:rsidRPr="00A5376C" w:rsidRDefault="00735005">
            <w:pPr>
              <w:spacing w:before="120"/>
              <w:jc w:val="center"/>
              <w:rPr>
                <w:spacing w:val="4"/>
                <w:szCs w:val="28"/>
                <w:lang w:val="pt-BR"/>
              </w:rPr>
            </w:pPr>
            <w:r w:rsidRPr="00A5376C">
              <w:rPr>
                <w:noProof/>
                <w:szCs w:val="28"/>
              </w:rPr>
              <mc:AlternateContent>
                <mc:Choice Requires="wps">
                  <w:drawing>
                    <wp:anchor distT="4294967292" distB="4294967292" distL="114300" distR="114300" simplePos="0" relativeHeight="2" behindDoc="0" locked="0" layoutInCell="1" allowOverlap="1" wp14:anchorId="032F48AA" wp14:editId="48035096">
                      <wp:simplePos x="0" y="0"/>
                      <wp:positionH relativeFrom="margin">
                        <wp:posOffset>421640</wp:posOffset>
                      </wp:positionH>
                      <wp:positionV relativeFrom="paragraph">
                        <wp:posOffset>40639</wp:posOffset>
                      </wp:positionV>
                      <wp:extent cx="1080135" cy="0"/>
                      <wp:effectExtent l="0" t="0" r="247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C90F" id="Line 3" o:spid="_x0000_s1026" style="position:absolute;flip:y;z-index: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3.2pt,3.2pt" to="11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">
                      <w10:wrap anchorx="margin"/>
                    </v:line>
                  </w:pict>
                </mc:Fallback>
              </mc:AlternateContent>
            </w:r>
            <w:r w:rsidRPr="00A5376C">
              <w:rPr>
                <w:bCs/>
                <w:iCs/>
                <w:spacing w:val="4"/>
                <w:szCs w:val="28"/>
              </w:rPr>
              <w:t>Số:</w:t>
            </w:r>
            <w:r w:rsidR="00A5376C" w:rsidRPr="00A5376C">
              <w:rPr>
                <w:bCs/>
                <w:iCs/>
                <w:spacing w:val="4"/>
                <w:szCs w:val="28"/>
              </w:rPr>
              <w:t xml:space="preserve"> </w:t>
            </w:r>
            <w:r w:rsidR="00A5376C" w:rsidRPr="00A5376C">
              <w:rPr>
                <w:b/>
                <w:bCs/>
                <w:iCs/>
                <w:spacing w:val="4"/>
                <w:szCs w:val="28"/>
              </w:rPr>
              <w:t>1907</w:t>
            </w:r>
            <w:r w:rsidRPr="00A5376C">
              <w:rPr>
                <w:bCs/>
                <w:iCs/>
                <w:spacing w:val="4"/>
                <w:szCs w:val="28"/>
              </w:rPr>
              <w:t xml:space="preserve"> /</w:t>
            </w:r>
            <w:r w:rsidRPr="00A5376C">
              <w:rPr>
                <w:bCs/>
                <w:iCs/>
                <w:spacing w:val="4"/>
                <w:szCs w:val="28"/>
                <w:lang w:val="pt-BR"/>
              </w:rPr>
              <w:t>TTr-UBND</w:t>
            </w:r>
          </w:p>
        </w:tc>
        <w:tc>
          <w:tcPr>
            <w:tcW w:w="6203" w:type="dxa"/>
          </w:tcPr>
          <w:p w14:paraId="1C25578F" w14:textId="77777777" w:rsidR="00D00C30" w:rsidRPr="00A5376C" w:rsidRDefault="00735005">
            <w:pPr>
              <w:spacing w:before="120"/>
              <w:jc w:val="center"/>
              <w:rPr>
                <w:b/>
                <w:spacing w:val="4"/>
                <w:szCs w:val="28"/>
                <w:lang w:val="pt-BR"/>
              </w:rPr>
            </w:pPr>
            <w:r w:rsidRPr="00A5376C">
              <w:rPr>
                <w:noProof/>
                <w:szCs w:val="28"/>
              </w:rPr>
              <mc:AlternateContent>
                <mc:Choice Requires="wps">
                  <w:drawing>
                    <wp:anchor distT="4294967292" distB="4294967292" distL="114300" distR="114300" simplePos="0" relativeHeight="3" behindDoc="0" locked="0" layoutInCell="1" allowOverlap="1" wp14:anchorId="4237787D" wp14:editId="651636C3">
                      <wp:simplePos x="0" y="0"/>
                      <wp:positionH relativeFrom="margin">
                        <wp:posOffset>1010920</wp:posOffset>
                      </wp:positionH>
                      <wp:positionV relativeFrom="paragraph">
                        <wp:posOffset>38734</wp:posOffset>
                      </wp:positionV>
                      <wp:extent cx="180022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DDDF" id="Line 4" o:spid="_x0000_s1026" style="position:absolute;flip:y;z-index:3;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6pt,3.05pt" to="22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">
                      <w10:wrap anchorx="margin"/>
                    </v:line>
                  </w:pict>
                </mc:Fallback>
              </mc:AlternateContent>
            </w:r>
            <w:r w:rsidRPr="00A5376C">
              <w:rPr>
                <w:i/>
                <w:spacing w:val="4"/>
                <w:szCs w:val="28"/>
                <w:lang w:val="pt-BR"/>
              </w:rPr>
              <w:t>Quảng Bình, ngày</w:t>
            </w:r>
            <w:r w:rsidR="00A5376C" w:rsidRPr="00A5376C">
              <w:rPr>
                <w:i/>
                <w:spacing w:val="4"/>
                <w:szCs w:val="28"/>
                <w:lang w:val="pt-BR"/>
              </w:rPr>
              <w:t xml:space="preserve">  15</w:t>
            </w:r>
            <w:r w:rsidRPr="00A5376C">
              <w:rPr>
                <w:i/>
                <w:spacing w:val="4"/>
                <w:szCs w:val="28"/>
                <w:lang w:val="pt-BR"/>
              </w:rPr>
              <w:t xml:space="preserve"> tháng</w:t>
            </w:r>
            <w:r w:rsidR="00A5376C" w:rsidRPr="00A5376C">
              <w:rPr>
                <w:i/>
                <w:spacing w:val="4"/>
                <w:szCs w:val="28"/>
                <w:lang w:val="pt-BR"/>
              </w:rPr>
              <w:t xml:space="preserve"> 10</w:t>
            </w:r>
            <w:r w:rsidRPr="00A5376C">
              <w:rPr>
                <w:i/>
                <w:spacing w:val="4"/>
                <w:szCs w:val="28"/>
                <w:lang w:val="pt-BR"/>
              </w:rPr>
              <w:t xml:space="preserve"> năm 2024</w:t>
            </w:r>
          </w:p>
        </w:tc>
      </w:tr>
      <w:tr w:rsidR="00D00C30" w14:paraId="3B327B22" w14:textId="77777777">
        <w:trPr>
          <w:jc w:val="center"/>
        </w:trPr>
        <w:tc>
          <w:tcPr>
            <w:tcW w:w="3085" w:type="dxa"/>
          </w:tcPr>
          <w:p w14:paraId="1F060475" w14:textId="77777777" w:rsidR="00D00C30" w:rsidRDefault="00D00C30">
            <w:pPr>
              <w:jc w:val="center"/>
              <w:rPr>
                <w:spacing w:val="4"/>
                <w:sz w:val="27"/>
                <w:szCs w:val="27"/>
              </w:rPr>
            </w:pPr>
          </w:p>
        </w:tc>
        <w:tc>
          <w:tcPr>
            <w:tcW w:w="6203" w:type="dxa"/>
          </w:tcPr>
          <w:p w14:paraId="44E5B3E0" w14:textId="77777777" w:rsidR="00D00C30" w:rsidRDefault="00D00C30">
            <w:pPr>
              <w:jc w:val="center"/>
              <w:rPr>
                <w:b/>
                <w:spacing w:val="4"/>
                <w:sz w:val="27"/>
                <w:szCs w:val="27"/>
              </w:rPr>
            </w:pPr>
          </w:p>
        </w:tc>
      </w:tr>
    </w:tbl>
    <w:p w14:paraId="1AAA8A44" w14:textId="77777777" w:rsidR="00D00C30" w:rsidRDefault="00735005" w:rsidP="00EB69D2">
      <w:pPr>
        <w:jc w:val="center"/>
        <w:rPr>
          <w:b/>
          <w:spacing w:val="4"/>
          <w:szCs w:val="28"/>
        </w:rPr>
      </w:pPr>
      <w:r>
        <w:rPr>
          <w:b/>
          <w:spacing w:val="4"/>
          <w:szCs w:val="28"/>
        </w:rPr>
        <w:t>TỜ TRÌNH</w:t>
      </w:r>
    </w:p>
    <w:p w14:paraId="1B870E0D" w14:textId="77777777" w:rsidR="00D00C30" w:rsidRDefault="00735005" w:rsidP="00EB69D2">
      <w:pPr>
        <w:jc w:val="center"/>
        <w:rPr>
          <w:b/>
        </w:rPr>
      </w:pPr>
      <w:r>
        <w:rPr>
          <w:b/>
          <w:noProof/>
          <w:spacing w:val="4"/>
          <w:szCs w:val="28"/>
        </w:rPr>
        <mc:AlternateContent>
          <mc:Choice Requires="wps">
            <w:drawing>
              <wp:anchor distT="0" distB="0" distL="114300" distR="114300" simplePos="0" relativeHeight="251659776" behindDoc="0" locked="0" layoutInCell="1" allowOverlap="1" wp14:anchorId="203FD180" wp14:editId="4B54DC3D">
                <wp:simplePos x="0" y="0"/>
                <wp:positionH relativeFrom="column">
                  <wp:posOffset>2358390</wp:posOffset>
                </wp:positionH>
                <wp:positionV relativeFrom="paragraph">
                  <wp:posOffset>822960</wp:posOffset>
                </wp:positionV>
                <wp:extent cx="1200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3ABF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5.7pt,64.8pt" to="280.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AEAALcDAAAOAAAAZHJzL2Uyb0RvYy54bWysU8GOEzEMvSPxD1HudGZ2BU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" strokecolor="black [3200]" strokeweight=".5pt">
                <v:stroke joinstyle="miter"/>
              </v:line>
            </w:pict>
          </mc:Fallback>
        </mc:AlternateContent>
      </w:r>
      <w:r>
        <w:rPr>
          <w:b/>
          <w:spacing w:val="4"/>
          <w:szCs w:val="28"/>
        </w:rPr>
        <w:t>V</w:t>
      </w:r>
      <w:r>
        <w:rPr>
          <w:b/>
          <w:spacing w:val="4"/>
          <w:szCs w:val="28"/>
          <w:lang w:val="vi-VN"/>
        </w:rPr>
        <w:t xml:space="preserve">/v </w:t>
      </w:r>
      <w:r>
        <w:rPr>
          <w:b/>
          <w:spacing w:val="-2"/>
          <w:szCs w:val="28"/>
          <w:lang w:val="pt-BR"/>
        </w:rPr>
        <w:t xml:space="preserve">thông qua </w:t>
      </w:r>
      <w:r>
        <w:rPr>
          <w:b/>
        </w:rPr>
        <w:t>Nghị quyết phê duyệt điều chỉnh kế hoạch bố trí vốn đầu tư phát triển năm 2024 và kéo dài thời gian bố trí vốn dự án thuộc</w:t>
      </w:r>
    </w:p>
    <w:p w14:paraId="2732B6CE" w14:textId="77777777" w:rsidR="00D00C30" w:rsidRDefault="00735005" w:rsidP="00EB69D2">
      <w:pPr>
        <w:jc w:val="center"/>
        <w:rPr>
          <w:b/>
        </w:rPr>
      </w:pPr>
      <w:r>
        <w:rPr>
          <w:b/>
        </w:rPr>
        <w:t>Chương trình mục tiêu quốc gia phát triển kinh tế - xã hội vùng</w:t>
      </w:r>
    </w:p>
    <w:p w14:paraId="5F9BCB82" w14:textId="77777777" w:rsidR="00D00C30" w:rsidRDefault="00735005" w:rsidP="00EB69D2">
      <w:pPr>
        <w:jc w:val="center"/>
        <w:rPr>
          <w:b/>
          <w:spacing w:val="-2"/>
          <w:szCs w:val="28"/>
          <w:lang w:val="pt-BR"/>
        </w:rPr>
      </w:pPr>
      <w:r>
        <w:rPr>
          <w:b/>
        </w:rPr>
        <w:t>đồng bào dân tộc thiểu số và miền núi tỉnh Quảng Bình</w:t>
      </w:r>
    </w:p>
    <w:p w14:paraId="76DB2FC9" w14:textId="77777777" w:rsidR="00D00C30" w:rsidRDefault="00D00C30" w:rsidP="00EB69D2">
      <w:pPr>
        <w:spacing w:after="80"/>
        <w:rPr>
          <w:spacing w:val="4"/>
          <w:sz w:val="27"/>
          <w:szCs w:val="27"/>
        </w:rPr>
      </w:pPr>
    </w:p>
    <w:p w14:paraId="51C531FF" w14:textId="77777777" w:rsidR="00D00C30" w:rsidRDefault="00735005">
      <w:pPr>
        <w:spacing w:before="40" w:after="40" w:line="340" w:lineRule="exact"/>
        <w:jc w:val="center"/>
        <w:rPr>
          <w:spacing w:val="4"/>
          <w:szCs w:val="28"/>
        </w:rPr>
      </w:pPr>
      <w:r>
        <w:rPr>
          <w:spacing w:val="4"/>
          <w:szCs w:val="28"/>
        </w:rPr>
        <w:t>Kính gửi: Hội đồng nhân dân tỉnh khoá XVIII</w:t>
      </w:r>
    </w:p>
    <w:p w14:paraId="151BE6C5" w14:textId="77777777" w:rsidR="00EB69D2" w:rsidRDefault="00EB69D2">
      <w:pPr>
        <w:spacing w:before="40" w:after="40" w:line="340" w:lineRule="exact"/>
        <w:jc w:val="center"/>
        <w:rPr>
          <w:spacing w:val="4"/>
          <w:szCs w:val="28"/>
        </w:rPr>
      </w:pPr>
    </w:p>
    <w:p w14:paraId="6A70D2F4" w14:textId="77777777" w:rsidR="00EB69D2" w:rsidRDefault="00EB69D2" w:rsidP="00EB69D2">
      <w:pPr>
        <w:spacing w:before="120" w:line="264" w:lineRule="auto"/>
        <w:ind w:firstLine="567"/>
        <w:jc w:val="both"/>
        <w:rPr>
          <w:spacing w:val="-4"/>
          <w:szCs w:val="28"/>
        </w:rPr>
      </w:pPr>
      <w:r>
        <w:rPr>
          <w:spacing w:val="-4"/>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59CE1C" w14:textId="77777777" w:rsidR="00EB69D2" w:rsidRDefault="00EB69D2" w:rsidP="00EB69D2">
      <w:pPr>
        <w:spacing w:before="120" w:line="264" w:lineRule="auto"/>
        <w:ind w:firstLine="567"/>
        <w:jc w:val="both"/>
        <w:rPr>
          <w:szCs w:val="28"/>
          <w:lang w:val="pt-BR"/>
        </w:rPr>
      </w:pPr>
      <w:r>
        <w:rPr>
          <w:szCs w:val="28"/>
          <w:lang w:val="pt-BR"/>
        </w:rPr>
        <w:t>Căn cứ Luật Ngân sách nhà nước ngày 25 tháng 6 năm 2015;</w:t>
      </w:r>
    </w:p>
    <w:p w14:paraId="6144B820" w14:textId="77777777" w:rsidR="00EB69D2" w:rsidRDefault="00EB69D2" w:rsidP="00EB69D2">
      <w:pPr>
        <w:spacing w:before="120" w:line="264" w:lineRule="auto"/>
        <w:ind w:firstLine="567"/>
        <w:jc w:val="both"/>
        <w:rPr>
          <w:spacing w:val="-4"/>
          <w:szCs w:val="28"/>
        </w:rPr>
      </w:pPr>
      <w:r>
        <w:rPr>
          <w:spacing w:val="-4"/>
          <w:szCs w:val="28"/>
        </w:rPr>
        <w:t xml:space="preserve">Căn cứ Luật Đầu tư công số 39/2019/QH14 ngày 13 tháng 6 năm 2019; Nghị định số 40/2020/NĐ-CP ngày 4/6/2020 của Chính phủ </w:t>
      </w:r>
      <w:bookmarkStart w:id="0" w:name="loai_1_name"/>
      <w:r>
        <w:rPr>
          <w:spacing w:val="-4"/>
          <w:szCs w:val="28"/>
        </w:rPr>
        <w:t>quy định chi tiết thi hành một số điều của Luật Đầu tư công</w:t>
      </w:r>
      <w:bookmarkEnd w:id="0"/>
      <w:r>
        <w:rPr>
          <w:spacing w:val="-4"/>
          <w:szCs w:val="28"/>
        </w:rPr>
        <w:t>;</w:t>
      </w:r>
    </w:p>
    <w:p w14:paraId="2458870F" w14:textId="77777777" w:rsidR="00EB69D2" w:rsidRDefault="00EB69D2" w:rsidP="00EB69D2">
      <w:pPr>
        <w:spacing w:before="120" w:line="266" w:lineRule="auto"/>
        <w:ind w:firstLine="567"/>
        <w:jc w:val="both"/>
        <w:rPr>
          <w:spacing w:val="-4"/>
          <w:szCs w:val="28"/>
        </w:rPr>
      </w:pPr>
      <w:r>
        <w:rPr>
          <w:spacing w:val="-4"/>
          <w:szCs w:val="28"/>
        </w:rPr>
        <w:t>Căn cứ Nghị quyết số 111/2024/QH15 ngày 18 tháng 01 năm 2024 của Quốc hội về một số cơ chế, chính sách đặc thù thực hiện Chương trình mục tiêu quốc gia;</w:t>
      </w:r>
    </w:p>
    <w:p w14:paraId="7341FF59" w14:textId="77777777" w:rsidR="00EB69D2" w:rsidRDefault="00EB69D2" w:rsidP="00EB69D2">
      <w:pPr>
        <w:spacing w:before="120" w:line="266" w:lineRule="auto"/>
        <w:ind w:firstLine="567"/>
        <w:jc w:val="both"/>
        <w:rPr>
          <w:spacing w:val="-4"/>
          <w:szCs w:val="28"/>
        </w:rPr>
      </w:pPr>
      <w:r>
        <w:rPr>
          <w:spacing w:val="-4"/>
          <w:szCs w:val="28"/>
        </w:rPr>
        <w:t>Căn cứ Nghị quyết số 108/2023/QH15 ngày 29 tháng 11 năm 2023 của Quốc hội về giám sát chuyên đề “Việc triển khai thực hiện các Nghị quyết của Quốc hội về các Chương trình mục tiêu quốc gia về xây dưng nông thôn mới giai đoạn 2021 – 2025, giảm nghèo bền vững giai đoạn 2021 – 2025, phát triển kinh tế - xã hội vùng đồng bào dân tộc thiểu số và miền núi giai đoạn 2021 - 2030”</w:t>
      </w:r>
    </w:p>
    <w:p w14:paraId="45EDDC50" w14:textId="77777777" w:rsidR="00EB69D2" w:rsidRDefault="00EB69D2" w:rsidP="00EB69D2">
      <w:pPr>
        <w:spacing w:before="120" w:line="266" w:lineRule="auto"/>
        <w:ind w:firstLine="567"/>
        <w:jc w:val="both"/>
        <w:rPr>
          <w:spacing w:val="-4"/>
          <w:szCs w:val="28"/>
        </w:rPr>
      </w:pPr>
      <w:r>
        <w:rPr>
          <w:szCs w:val="28"/>
        </w:rPr>
        <w:t>Căn cứ Quyết định số 1719/QĐ-TTg ngày 14/10/2021 của Thủ tướng Chính phủ về phê duyệt Chương trình MTQG phát triển kinh tế - xã hội vùng đồng bào dân tộc thiểu số và miền núi giai đoạn 2021 – 2030, giai đoạn I: từ năm 2021 đến năm 2025;</w:t>
      </w:r>
    </w:p>
    <w:p w14:paraId="5129C0F4" w14:textId="77777777" w:rsidR="00EB69D2" w:rsidRDefault="00EB69D2" w:rsidP="00EB69D2">
      <w:pPr>
        <w:spacing w:before="120" w:line="266" w:lineRule="auto"/>
        <w:ind w:firstLine="567"/>
        <w:jc w:val="both"/>
        <w:rPr>
          <w:spacing w:val="-4"/>
          <w:szCs w:val="28"/>
        </w:rPr>
      </w:pPr>
      <w:r>
        <w:rPr>
          <w:spacing w:val="-4"/>
          <w:szCs w:val="28"/>
        </w:rPr>
        <w:t>Căn cứ Nghị định số 27/2022/NĐ-CP ngày 19/4/2022 của Chính Phủ về quy định cơ chế quản lý, tổ chức thực hiện các chương trình mục tiêu quốc gia; Nghị định số 38/2023/NĐ-CP ngày 24/6/2023 của Chính phủ về sửa đổi, bổ sung một số điều của Nghị định số 27/2022/NĐ-CP;</w:t>
      </w:r>
    </w:p>
    <w:p w14:paraId="49DC2CF4" w14:textId="77777777" w:rsidR="00EB69D2" w:rsidRDefault="00EB69D2" w:rsidP="00EB69D2">
      <w:pPr>
        <w:spacing w:before="120" w:line="266" w:lineRule="auto"/>
        <w:ind w:firstLine="567"/>
        <w:jc w:val="both"/>
        <w:rPr>
          <w:spacing w:val="-4"/>
          <w:szCs w:val="28"/>
        </w:rPr>
      </w:pPr>
      <w:r>
        <w:rPr>
          <w:spacing w:val="-4"/>
          <w:szCs w:val="28"/>
        </w:rPr>
        <w:t xml:space="preserve">Căn cứ Nghị quyết số 154/NQ-HĐND ngày 08/12/2023 của Hội đồng nhân dân tỉnh về việc phân bổ vốn đầu tư phát triển ngân sách trung ương và đối ứng ngân </w:t>
      </w:r>
      <w:r>
        <w:rPr>
          <w:spacing w:val="-4"/>
          <w:szCs w:val="28"/>
        </w:rPr>
        <w:lastRenderedPageBreak/>
        <w:t>sách tỉnh năm 2024 thuộc Chương trình mục tiêu quốc gia phát triển kinh tế - xã hội vùng đồng bào dân tộc thiểu số và miền núi tỉnh Quảng Bình;</w:t>
      </w:r>
    </w:p>
    <w:p w14:paraId="1EB55E17" w14:textId="77777777" w:rsidR="00EB69D2" w:rsidRDefault="00EB69D2" w:rsidP="00EB69D2">
      <w:pPr>
        <w:spacing w:before="120" w:line="266" w:lineRule="auto"/>
        <w:ind w:firstLine="567"/>
        <w:jc w:val="both"/>
        <w:rPr>
          <w:spacing w:val="-4"/>
          <w:szCs w:val="28"/>
        </w:rPr>
      </w:pPr>
      <w:r>
        <w:rPr>
          <w:spacing w:val="-4"/>
          <w:szCs w:val="28"/>
        </w:rPr>
        <w:t>Căn cứ Nghị quyết số 85/NQ-HĐND ngày 09/9/2022 của Hội đồng nhân dân tỉnh về việc phân bổ chi tiết vốn đầu tư phát triển ngân sách Trung ương năm 2022 thực hiện Chương trình mục tiêu quốc gia phát triển kinh tế - xã hội vùng đồng bào dân tộc thiểu số và miền núi tỉnh Quảng Bình;</w:t>
      </w:r>
    </w:p>
    <w:p w14:paraId="2EE75CD7" w14:textId="77777777" w:rsidR="00EB69D2" w:rsidRDefault="00EB69D2" w:rsidP="00EB69D2">
      <w:pPr>
        <w:spacing w:before="120" w:line="266" w:lineRule="auto"/>
        <w:ind w:firstLine="567"/>
        <w:jc w:val="both"/>
        <w:rPr>
          <w:spacing w:val="-4"/>
          <w:szCs w:val="28"/>
        </w:rPr>
      </w:pPr>
      <w:r>
        <w:rPr>
          <w:spacing w:val="-4"/>
          <w:szCs w:val="28"/>
        </w:rPr>
        <w:t xml:space="preserve">UBND tỉnh kính trình HĐND tỉnh thông qua Nghị quyết </w:t>
      </w:r>
      <w:r>
        <w:t>điều chỉnh kế hoạch bố trí vốn đầu tư phát triển năm 2024 và kéo dài thời gian bố trí vốn dự án</w:t>
      </w:r>
      <w:r>
        <w:rPr>
          <w:spacing w:val="-2"/>
          <w:szCs w:val="28"/>
          <w:lang w:val="pt-BR"/>
        </w:rPr>
        <w:t xml:space="preserve"> thuộc Chương trình mục tiêu quốc gia phát triển kinh tế - xã hội vùng đồng bào dân tộc thiểu số và miền núi tỉnh Quảng Bình</w:t>
      </w:r>
      <w:r>
        <w:rPr>
          <w:spacing w:val="-4"/>
          <w:szCs w:val="28"/>
        </w:rPr>
        <w:t xml:space="preserve"> với các nội dung sau:</w:t>
      </w:r>
    </w:p>
    <w:p w14:paraId="7CE17EB1" w14:textId="77777777" w:rsidR="00EB69D2" w:rsidRDefault="00EB69D2" w:rsidP="00EB69D2">
      <w:pPr>
        <w:pStyle w:val="ListParagraph"/>
        <w:numPr>
          <w:ilvl w:val="0"/>
          <w:numId w:val="45"/>
        </w:numPr>
        <w:tabs>
          <w:tab w:val="left" w:pos="1134"/>
        </w:tabs>
        <w:spacing w:before="120" w:line="266" w:lineRule="auto"/>
        <w:jc w:val="both"/>
        <w:rPr>
          <w:b/>
          <w:sz w:val="27"/>
          <w:szCs w:val="27"/>
          <w:lang w:val="pt-BR"/>
        </w:rPr>
      </w:pPr>
      <w:r>
        <w:rPr>
          <w:b/>
          <w:sz w:val="27"/>
          <w:szCs w:val="27"/>
          <w:lang w:val="pt-BR"/>
        </w:rPr>
        <w:t>SỰ CẦN THIẾT ĐIỀU CHỈNH</w:t>
      </w:r>
    </w:p>
    <w:p w14:paraId="71C63D4A" w14:textId="77777777" w:rsidR="00EB69D2" w:rsidRDefault="00EB69D2" w:rsidP="00EB69D2">
      <w:pPr>
        <w:widowControl w:val="0"/>
        <w:spacing w:before="120" w:line="266" w:lineRule="auto"/>
        <w:ind w:firstLine="567"/>
        <w:jc w:val="both"/>
        <w:rPr>
          <w:rFonts w:eastAsia="Calibri"/>
          <w:noProof/>
          <w:spacing w:val="1"/>
          <w:lang w:val="en-GB"/>
        </w:rPr>
      </w:pPr>
      <w:r>
        <w:rPr>
          <w:rFonts w:eastAsia="Calibri"/>
          <w:noProof/>
          <w:spacing w:val="1"/>
          <w:lang w:val="en-GB"/>
        </w:rPr>
        <w:t xml:space="preserve">Trong quá trình triển khai thực hiện các dự án đã được HĐND tỉnh phân bổ chi tiết danh mục </w:t>
      </w:r>
      <w:r>
        <w:t>thuộc Chương trình mục tiêu quốc gia phát triển kinh tế - xã hội vùng đồng bào dân tộc thiểu số và miền núi tỉnh Quảng Bình;</w:t>
      </w:r>
      <w:r>
        <w:rPr>
          <w:rFonts w:eastAsia="Calibri"/>
          <w:noProof/>
          <w:spacing w:val="1"/>
          <w:lang w:val="en-GB"/>
        </w:rPr>
        <w:t xml:space="preserve"> một số dự án cần bổ sung vốn để đẩy nhanh tiến độ thực hiện, một số dự án vướng mắc trong triển khai nên chậm giải ngân vốn đầu tư, một số dự án đã hoàn thành còn thiếu vốn bố trí.  </w:t>
      </w:r>
    </w:p>
    <w:p w14:paraId="5D2A3CC9" w14:textId="77777777" w:rsidR="00EB69D2" w:rsidRDefault="00EB69D2" w:rsidP="00EB69D2">
      <w:pPr>
        <w:widowControl w:val="0"/>
        <w:spacing w:before="120" w:line="266" w:lineRule="auto"/>
        <w:ind w:firstLine="567"/>
        <w:jc w:val="both"/>
      </w:pPr>
      <w:r>
        <w:t xml:space="preserve">Vì vậy, để tăng tỷ lệ giải ngân vốn đầu tư của Chương trình, theo đề xuất của các chủ đầu tư, cần thiết phải điều chỉnh kế hoạch bố trí vốn đầu tư phát triển năm 2024 (tại Nghị quyết số 154/NQ-HĐND ngày 08/12/2023 và </w:t>
      </w:r>
      <w:r>
        <w:rPr>
          <w:spacing w:val="-4"/>
          <w:szCs w:val="28"/>
        </w:rPr>
        <w:t>Nghị quyết số 85/NQ-HĐND ngày 09/9/2022</w:t>
      </w:r>
      <w:r>
        <w:t xml:space="preserve"> của HĐND tỉnh) và kéo dài thời gian bố trí vốn dự án thuộc Chương trình mục tiêu quốc gia phát triển kinh tế - xã hội vùng đồng bào dân tộc thiểu số và miền núi tỉnh Quảng Bình.</w:t>
      </w:r>
    </w:p>
    <w:p w14:paraId="386AE36E" w14:textId="77777777" w:rsidR="00EB69D2" w:rsidRDefault="00EB69D2" w:rsidP="00EB69D2">
      <w:pPr>
        <w:pStyle w:val="ListParagraph"/>
        <w:numPr>
          <w:ilvl w:val="0"/>
          <w:numId w:val="45"/>
        </w:numPr>
        <w:tabs>
          <w:tab w:val="left" w:pos="1134"/>
        </w:tabs>
        <w:spacing w:before="120" w:line="266" w:lineRule="auto"/>
        <w:jc w:val="both"/>
        <w:rPr>
          <w:b/>
          <w:sz w:val="27"/>
          <w:szCs w:val="27"/>
          <w:lang w:val="pt-BR"/>
        </w:rPr>
      </w:pPr>
      <w:r>
        <w:rPr>
          <w:b/>
          <w:sz w:val="27"/>
          <w:szCs w:val="27"/>
          <w:lang w:val="pt-BR"/>
        </w:rPr>
        <w:t>NGUYÊN TẮC ĐIỀU CHỈNH VỐN</w:t>
      </w:r>
    </w:p>
    <w:p w14:paraId="77A3C8D3" w14:textId="77777777" w:rsidR="00EB69D2" w:rsidRDefault="00EB69D2" w:rsidP="00EB69D2">
      <w:pPr>
        <w:pBdr>
          <w:top w:val="nil"/>
          <w:left w:val="nil"/>
          <w:bottom w:val="nil"/>
          <w:right w:val="nil"/>
          <w:between w:val="nil"/>
        </w:pBdr>
        <w:shd w:val="clear" w:color="auto" w:fill="FFFFFF"/>
        <w:tabs>
          <w:tab w:val="left" w:pos="1134"/>
        </w:tabs>
        <w:spacing w:before="120" w:line="266" w:lineRule="auto"/>
        <w:ind w:firstLine="567"/>
        <w:jc w:val="both"/>
        <w:rPr>
          <w:spacing w:val="-4"/>
          <w:szCs w:val="28"/>
        </w:rPr>
      </w:pPr>
      <w:r>
        <w:rPr>
          <w:szCs w:val="28"/>
        </w:rPr>
        <w:t xml:space="preserve">- </w:t>
      </w:r>
      <w:r>
        <w:rPr>
          <w:szCs w:val="28"/>
        </w:rPr>
        <w:tab/>
        <w:t>Tuân thủ quy định của Luật Đầu tư công; Luật Ngân sách nhà nước; Nghị định số 27/2022/NĐ-CP ngày 19/4/2022 của Chính Phủ về quy định cơ chế quản lý, tổ chức thực hiện các Chương trình mục tiêu quốc gia; Nghị định số 38/2023/NĐ-CP ngày 24/6/2023 về sửa đổi, bổ sung một số điều của Nghị định 27/2022/NĐ-CP và các văn bản pháp luật khác có liên quan</w:t>
      </w:r>
      <w:r>
        <w:rPr>
          <w:spacing w:val="-4"/>
          <w:szCs w:val="28"/>
        </w:rPr>
        <w:t>.</w:t>
      </w:r>
    </w:p>
    <w:p w14:paraId="615C4CFF" w14:textId="77777777" w:rsidR="00EB69D2" w:rsidRDefault="00EB69D2" w:rsidP="00EB69D2">
      <w:pPr>
        <w:pBdr>
          <w:top w:val="nil"/>
          <w:left w:val="nil"/>
          <w:bottom w:val="nil"/>
          <w:right w:val="nil"/>
          <w:between w:val="nil"/>
        </w:pBdr>
        <w:shd w:val="clear" w:color="auto" w:fill="FFFFFF"/>
        <w:tabs>
          <w:tab w:val="left" w:pos="1134"/>
        </w:tabs>
        <w:spacing w:before="120" w:line="266" w:lineRule="auto"/>
        <w:ind w:firstLine="567"/>
        <w:jc w:val="both"/>
        <w:rPr>
          <w:szCs w:val="28"/>
        </w:rPr>
      </w:pPr>
      <w:r>
        <w:rPr>
          <w:szCs w:val="28"/>
        </w:rPr>
        <w:t xml:space="preserve">- </w:t>
      </w:r>
      <w:r>
        <w:rPr>
          <w:szCs w:val="28"/>
        </w:rPr>
        <w:tab/>
        <w:t>Bám sát các mục tiêu và chỉ tiêu cụ thể của Chương trình giai đoạn 2021 - 2025 nhằm hoàn thành các mục tiêu, chỉ tiêu đề ra; bám sát các mục tiêu và chỉ tiêu tại Nghị quyết số 08-NQ/TU ngày 10/06/2022 của Ban Chấp hành Đảng bộ tỉnh về phát triển kinh tế - xã hội, giữ gìn bản sắc văn hóa, an ninh trật tự vùng đồng bào dân tộc thiểu số, biên giới và miền núi tỉnh giai đoạn 2022 – 2025, tầm nhìn đến năm 2030.</w:t>
      </w:r>
    </w:p>
    <w:p w14:paraId="2D02C6B4" w14:textId="77777777" w:rsidR="00EB69D2" w:rsidRDefault="00EB69D2" w:rsidP="00EB69D2">
      <w:pPr>
        <w:tabs>
          <w:tab w:val="left" w:pos="1134"/>
        </w:tabs>
        <w:spacing w:before="120" w:line="266" w:lineRule="auto"/>
        <w:ind w:firstLine="567"/>
        <w:jc w:val="both"/>
        <w:rPr>
          <w:b/>
          <w:szCs w:val="28"/>
          <w:lang w:val="pt-BR"/>
        </w:rPr>
      </w:pPr>
      <w:r>
        <w:rPr>
          <w:szCs w:val="28"/>
        </w:rPr>
        <w:t>- </w:t>
      </w:r>
      <w:r>
        <w:rPr>
          <w:szCs w:val="28"/>
        </w:rPr>
        <w:tab/>
        <w:t xml:space="preserve">Điều chỉnh vốn năm 2024 của Chương trình bảo đảm công khai, minh bạch, đơn giản, dễ hiểu, dễ tính toán, dễ áp dụng, góp phần đẩy mạnh cải cách </w:t>
      </w:r>
      <w:r>
        <w:rPr>
          <w:szCs w:val="28"/>
        </w:rPr>
        <w:lastRenderedPageBreak/>
        <w:t>hành chính và tăng cường phòng, chống tham nhũng, thực hành tiết kiệm, chống lãng phí.</w:t>
      </w:r>
    </w:p>
    <w:p w14:paraId="5E8DA8BA" w14:textId="77777777" w:rsidR="00EB69D2" w:rsidRDefault="00EB69D2" w:rsidP="00EB69D2">
      <w:pPr>
        <w:pStyle w:val="ListParagraph"/>
        <w:numPr>
          <w:ilvl w:val="0"/>
          <w:numId w:val="45"/>
        </w:numPr>
        <w:tabs>
          <w:tab w:val="left" w:pos="1134"/>
        </w:tabs>
        <w:spacing w:before="120" w:line="266" w:lineRule="auto"/>
        <w:jc w:val="both"/>
        <w:rPr>
          <w:b/>
          <w:sz w:val="27"/>
          <w:szCs w:val="27"/>
          <w:lang w:val="pt-BR"/>
        </w:rPr>
      </w:pPr>
      <w:r>
        <w:rPr>
          <w:b/>
          <w:sz w:val="27"/>
          <w:szCs w:val="27"/>
          <w:lang w:val="pt-BR"/>
        </w:rPr>
        <w:t>NỘI DUNG ĐIỀU CHỈNH VỐN</w:t>
      </w:r>
    </w:p>
    <w:p w14:paraId="7B8ED064" w14:textId="77777777" w:rsidR="00EB69D2" w:rsidRDefault="00EB69D2" w:rsidP="00EB69D2">
      <w:pPr>
        <w:spacing w:before="120" w:line="266" w:lineRule="auto"/>
        <w:ind w:firstLine="567"/>
        <w:jc w:val="center"/>
        <w:rPr>
          <w:i/>
          <w:szCs w:val="28"/>
        </w:rPr>
      </w:pPr>
      <w:r>
        <w:rPr>
          <w:i/>
          <w:szCs w:val="28"/>
          <w:lang w:val="vi-VN"/>
        </w:rPr>
        <w:t>(</w:t>
      </w:r>
      <w:r>
        <w:rPr>
          <w:i/>
          <w:szCs w:val="28"/>
        </w:rPr>
        <w:t xml:space="preserve">Có chi tiết phụ lục </w:t>
      </w:r>
      <w:r>
        <w:rPr>
          <w:i/>
          <w:szCs w:val="28"/>
          <w:lang w:val="vi-VN"/>
        </w:rPr>
        <w:t>kèm theo)</w:t>
      </w:r>
    </w:p>
    <w:p w14:paraId="30DD90F4" w14:textId="77777777" w:rsidR="00EB69D2" w:rsidRDefault="00EB69D2" w:rsidP="00EB69D2">
      <w:pPr>
        <w:spacing w:before="120" w:line="266" w:lineRule="auto"/>
        <w:ind w:firstLine="567"/>
        <w:jc w:val="both"/>
        <w:rPr>
          <w:szCs w:val="28"/>
        </w:rPr>
      </w:pPr>
      <w:r>
        <w:rPr>
          <w:szCs w:val="28"/>
        </w:rPr>
        <w:t>Việc điều chỉnh không làm thay đổi tổng số vốn bố trí của Chương trình giai đoạn 2021 – 2025 và năm 2024, không làm thay đổi tổng mức đầu tư của các dự án có điều chỉnh vốn, không phát sinh dự án mới.</w:t>
      </w:r>
    </w:p>
    <w:p w14:paraId="3F0EA799" w14:textId="77777777" w:rsidR="00EB69D2" w:rsidRDefault="00EB69D2" w:rsidP="00EB69D2">
      <w:pPr>
        <w:spacing w:before="120" w:line="266" w:lineRule="auto"/>
        <w:ind w:firstLine="540"/>
        <w:jc w:val="both"/>
        <w:rPr>
          <w:b/>
          <w:szCs w:val="28"/>
        </w:rPr>
      </w:pPr>
      <w:r>
        <w:rPr>
          <w:b/>
          <w:szCs w:val="28"/>
        </w:rPr>
        <w:t>IV. QUÁ TRÌNH SOẠN THẢO NGHỊ QUYẾT.</w:t>
      </w:r>
    </w:p>
    <w:p w14:paraId="304072F2" w14:textId="77777777" w:rsidR="00EB69D2" w:rsidRDefault="00EB69D2" w:rsidP="00EB69D2">
      <w:pPr>
        <w:tabs>
          <w:tab w:val="left" w:pos="709"/>
        </w:tabs>
        <w:spacing w:before="120" w:line="266" w:lineRule="auto"/>
        <w:ind w:firstLine="540"/>
        <w:jc w:val="both"/>
        <w:rPr>
          <w:noProof/>
          <w:spacing w:val="-2"/>
          <w:szCs w:val="28"/>
          <w:lang w:val="es-ES"/>
        </w:rPr>
      </w:pPr>
      <w:r>
        <w:rPr>
          <w:noProof/>
          <w:spacing w:val="-2"/>
          <w:szCs w:val="28"/>
          <w:lang w:val="es-ES"/>
        </w:rPr>
        <w:t>UBND tỉnh đã chỉ đạo Sở Kế hoạch và Đầu tư phối hợp với các sở, ngành, địa phương liên quan và Ban Văn hóa xã hội - HĐND tỉnh tham gia thẩm tra Nghị quyết đảm bảo quy trình, thủ tục trong xây dựng Nghị quyết.</w:t>
      </w:r>
    </w:p>
    <w:p w14:paraId="33868A01" w14:textId="77777777" w:rsidR="00EB69D2" w:rsidRDefault="00EB69D2" w:rsidP="00EB69D2">
      <w:pPr>
        <w:widowControl w:val="0"/>
        <w:tabs>
          <w:tab w:val="left" w:pos="0"/>
        </w:tabs>
        <w:spacing w:before="120" w:line="266" w:lineRule="auto"/>
        <w:ind w:firstLine="540"/>
        <w:jc w:val="both"/>
        <w:rPr>
          <w:b/>
          <w:szCs w:val="28"/>
        </w:rPr>
      </w:pPr>
      <w:r>
        <w:rPr>
          <w:b/>
          <w:szCs w:val="28"/>
          <w:lang w:val="es-ES"/>
        </w:rPr>
        <w:t>V</w:t>
      </w:r>
      <w:r>
        <w:rPr>
          <w:b/>
          <w:szCs w:val="28"/>
          <w:lang w:val="vi-VN"/>
        </w:rPr>
        <w:t xml:space="preserve">. </w:t>
      </w:r>
      <w:r>
        <w:rPr>
          <w:b/>
          <w:szCs w:val="28"/>
          <w:lang w:val="es-ES"/>
        </w:rPr>
        <w:t>NỘI DUNG CỦA NGHỊ QUYẾT</w:t>
      </w:r>
      <w:r>
        <w:rPr>
          <w:b/>
          <w:szCs w:val="28"/>
        </w:rPr>
        <w:t>.</w:t>
      </w:r>
    </w:p>
    <w:p w14:paraId="4B6904E8" w14:textId="77777777" w:rsidR="00EB69D2" w:rsidRDefault="00EB69D2" w:rsidP="00EB69D2">
      <w:pPr>
        <w:tabs>
          <w:tab w:val="left" w:pos="709"/>
        </w:tabs>
        <w:spacing w:before="120" w:line="266" w:lineRule="auto"/>
        <w:ind w:firstLine="540"/>
        <w:jc w:val="both"/>
        <w:rPr>
          <w:noProof/>
          <w:spacing w:val="-2"/>
          <w:szCs w:val="28"/>
          <w:lang w:val="es-ES"/>
        </w:rPr>
      </w:pPr>
      <w:r>
        <w:rPr>
          <w:noProof/>
          <w:spacing w:val="-2"/>
          <w:szCs w:val="28"/>
          <w:lang w:val="es-ES"/>
        </w:rPr>
        <w:t>Dự thảo Nghị quyết gồm 03 Điều, trong đó:</w:t>
      </w:r>
    </w:p>
    <w:p w14:paraId="16EE0922" w14:textId="77777777" w:rsidR="00EB69D2" w:rsidRDefault="00EB69D2" w:rsidP="00EB69D2">
      <w:pPr>
        <w:spacing w:before="120" w:line="266" w:lineRule="auto"/>
        <w:ind w:firstLine="567"/>
        <w:jc w:val="both"/>
        <w:rPr>
          <w:szCs w:val="28"/>
        </w:rPr>
      </w:pPr>
      <w:r>
        <w:rPr>
          <w:iCs/>
          <w:spacing w:val="-2"/>
          <w:szCs w:val="28"/>
          <w:lang w:val="vi-VN"/>
        </w:rPr>
        <w:t xml:space="preserve">Điều </w:t>
      </w:r>
      <w:r>
        <w:rPr>
          <w:iCs/>
          <w:spacing w:val="-2"/>
          <w:szCs w:val="28"/>
        </w:rPr>
        <w:t>1</w:t>
      </w:r>
      <w:r>
        <w:rPr>
          <w:iCs/>
          <w:spacing w:val="-2"/>
          <w:szCs w:val="28"/>
          <w:lang w:val="vi-VN"/>
        </w:rPr>
        <w:t xml:space="preserve">. Thông qua </w:t>
      </w:r>
      <w:r>
        <w:t>điều chỉnh kế hoạch bố trí vốn đầu tư phát triển năm 2024 và kéo dài thời gian bố trí vốn dự án</w:t>
      </w:r>
      <w:r>
        <w:rPr>
          <w:spacing w:val="-2"/>
          <w:szCs w:val="28"/>
          <w:lang w:val="pt-BR"/>
        </w:rPr>
        <w:t xml:space="preserve"> thuộc Chương trình mục tiêu quốc gia phát triển kinh tế - xã hội vùng đồng bào dân tộc thiểu số và miền núi tỉnh Quảng Bình</w:t>
      </w:r>
      <w:r>
        <w:rPr>
          <w:szCs w:val="28"/>
          <w:lang w:val="vi-VN"/>
        </w:rPr>
        <w:t>.</w:t>
      </w:r>
    </w:p>
    <w:p w14:paraId="44E11074" w14:textId="77777777" w:rsidR="00EB69D2" w:rsidRDefault="00EB69D2" w:rsidP="00EB69D2">
      <w:pPr>
        <w:tabs>
          <w:tab w:val="left" w:pos="567"/>
        </w:tabs>
        <w:spacing w:before="120" w:line="266" w:lineRule="auto"/>
        <w:ind w:firstLine="540"/>
        <w:jc w:val="both"/>
        <w:rPr>
          <w:noProof/>
          <w:spacing w:val="-2"/>
          <w:szCs w:val="28"/>
          <w:lang w:val="es-ES"/>
        </w:rPr>
      </w:pPr>
      <w:r>
        <w:rPr>
          <w:noProof/>
          <w:spacing w:val="-2"/>
          <w:szCs w:val="28"/>
          <w:lang w:val="es-ES"/>
        </w:rPr>
        <w:t xml:space="preserve">Điều 2. </w:t>
      </w:r>
      <w:r>
        <w:rPr>
          <w:noProof/>
          <w:spacing w:val="-2"/>
          <w:szCs w:val="28"/>
        </w:rPr>
        <w:t>Hội đồng nhân dân tỉnh giao.</w:t>
      </w:r>
    </w:p>
    <w:p w14:paraId="09410756" w14:textId="77777777" w:rsidR="00EB69D2" w:rsidRDefault="00EB69D2" w:rsidP="00EB69D2">
      <w:pPr>
        <w:tabs>
          <w:tab w:val="left" w:pos="709"/>
        </w:tabs>
        <w:spacing w:before="120" w:line="266" w:lineRule="auto"/>
        <w:ind w:firstLine="540"/>
        <w:jc w:val="both"/>
        <w:rPr>
          <w:noProof/>
          <w:spacing w:val="-2"/>
          <w:szCs w:val="28"/>
          <w:lang w:val="es-ES"/>
        </w:rPr>
      </w:pPr>
      <w:r>
        <w:rPr>
          <w:noProof/>
          <w:spacing w:val="-2"/>
          <w:szCs w:val="28"/>
          <w:lang w:val="es-ES"/>
        </w:rPr>
        <w:t>Điều 3. Hiệu lực thi hành của Nghị quyết.</w:t>
      </w:r>
    </w:p>
    <w:p w14:paraId="1EC335E0" w14:textId="77777777" w:rsidR="00EB69D2" w:rsidRDefault="00EB69D2" w:rsidP="00EB69D2">
      <w:pPr>
        <w:spacing w:before="120" w:line="266" w:lineRule="auto"/>
        <w:jc w:val="center"/>
        <w:outlineLvl w:val="0"/>
        <w:rPr>
          <w:bCs/>
          <w:szCs w:val="28"/>
        </w:rPr>
      </w:pPr>
      <w:r>
        <w:rPr>
          <w:rFonts w:eastAsia="Calibri"/>
          <w:i/>
          <w:szCs w:val="28"/>
          <w:lang w:val="vi-VN"/>
        </w:rPr>
        <w:t>(Có Dự thảo Nghị quyết kèm theo)</w:t>
      </w:r>
    </w:p>
    <w:p w14:paraId="41F69EBA" w14:textId="77777777" w:rsidR="00EB69D2" w:rsidRDefault="00EB69D2" w:rsidP="00EB69D2">
      <w:pPr>
        <w:spacing w:before="120" w:line="266" w:lineRule="auto"/>
        <w:ind w:firstLine="540"/>
        <w:jc w:val="both"/>
        <w:rPr>
          <w:szCs w:val="28"/>
          <w:lang w:val="pt-BR"/>
        </w:rPr>
      </w:pPr>
      <w:r>
        <w:rPr>
          <w:szCs w:val="28"/>
          <w:lang w:val="pt-BR"/>
        </w:rPr>
        <w:t>Kính trình Hội đồng nhân dân tỉnh khoá XVIII xem xét, quyết định./.</w:t>
      </w:r>
    </w:p>
    <w:p w14:paraId="2D3422EF" w14:textId="77777777" w:rsidR="00F04594" w:rsidRPr="00F04594" w:rsidRDefault="00F04594">
      <w:pPr>
        <w:spacing w:before="40" w:after="40" w:line="340" w:lineRule="exact"/>
        <w:ind w:firstLine="540"/>
        <w:jc w:val="both"/>
        <w:rPr>
          <w:sz w:val="20"/>
          <w:szCs w:val="28"/>
          <w:lang w:val="pt-BR"/>
        </w:rPr>
      </w:pPr>
    </w:p>
    <w:tbl>
      <w:tblPr>
        <w:tblW w:w="5000" w:type="pct"/>
        <w:tblLook w:val="01E0" w:firstRow="1" w:lastRow="1" w:firstColumn="1" w:lastColumn="1" w:noHBand="0" w:noVBand="0"/>
      </w:tblPr>
      <w:tblGrid>
        <w:gridCol w:w="5039"/>
        <w:gridCol w:w="4033"/>
      </w:tblGrid>
      <w:tr w:rsidR="00D00C30" w14:paraId="4CA72071" w14:textId="77777777">
        <w:tc>
          <w:tcPr>
            <w:tcW w:w="5153" w:type="dxa"/>
          </w:tcPr>
          <w:p w14:paraId="442CEABD" w14:textId="77777777" w:rsidR="00D00C30" w:rsidRDefault="00735005">
            <w:pPr>
              <w:jc w:val="both"/>
              <w:rPr>
                <w:i/>
                <w:iCs/>
                <w:sz w:val="24"/>
                <w:lang w:val="pt-BR"/>
              </w:rPr>
            </w:pPr>
            <w:r>
              <w:rPr>
                <w:spacing w:val="-2"/>
                <w:sz w:val="20"/>
                <w:szCs w:val="20"/>
                <w:lang w:val="pt-BR"/>
              </w:rPr>
              <w:br w:type="page"/>
            </w:r>
            <w:r>
              <w:rPr>
                <w:b/>
                <w:bCs/>
                <w:i/>
                <w:iCs/>
                <w:sz w:val="24"/>
                <w:lang w:val="pt-BR"/>
              </w:rPr>
              <w:t>Nơi nhận:</w:t>
            </w:r>
          </w:p>
          <w:p w14:paraId="0A362C2E" w14:textId="77777777" w:rsidR="00D00C30" w:rsidRDefault="00735005">
            <w:pPr>
              <w:numPr>
                <w:ilvl w:val="0"/>
                <w:numId w:val="24"/>
              </w:numPr>
              <w:jc w:val="both"/>
              <w:rPr>
                <w:sz w:val="22"/>
                <w:szCs w:val="22"/>
                <w:lang w:val="pt-BR"/>
              </w:rPr>
            </w:pPr>
            <w:r>
              <w:rPr>
                <w:sz w:val="22"/>
                <w:szCs w:val="22"/>
                <w:lang w:val="pt-BR"/>
              </w:rPr>
              <w:t>Như trên;</w:t>
            </w:r>
          </w:p>
          <w:p w14:paraId="5B499A2E" w14:textId="77777777" w:rsidR="00F04594" w:rsidRDefault="00735005">
            <w:pPr>
              <w:numPr>
                <w:ilvl w:val="0"/>
                <w:numId w:val="24"/>
              </w:numPr>
              <w:jc w:val="both"/>
              <w:rPr>
                <w:sz w:val="22"/>
                <w:szCs w:val="22"/>
                <w:lang w:val="pt-BR"/>
              </w:rPr>
            </w:pPr>
            <w:r>
              <w:rPr>
                <w:sz w:val="22"/>
                <w:szCs w:val="22"/>
                <w:lang w:val="pt-BR"/>
              </w:rPr>
              <w:t>CT, các PCT UBND tỉnh;</w:t>
            </w:r>
          </w:p>
          <w:p w14:paraId="31ACBCC4" w14:textId="77777777" w:rsidR="00D00C30" w:rsidRDefault="00F04594">
            <w:pPr>
              <w:numPr>
                <w:ilvl w:val="0"/>
                <w:numId w:val="24"/>
              </w:numPr>
              <w:jc w:val="both"/>
              <w:rPr>
                <w:sz w:val="22"/>
                <w:szCs w:val="22"/>
                <w:lang w:val="pt-BR"/>
              </w:rPr>
            </w:pPr>
            <w:r>
              <w:rPr>
                <w:sz w:val="22"/>
                <w:szCs w:val="22"/>
                <w:lang w:val="pt-BR"/>
              </w:rPr>
              <w:t>Ban VHXH – HĐND tỉnh;</w:t>
            </w:r>
            <w:r w:rsidR="00735005">
              <w:rPr>
                <w:sz w:val="22"/>
                <w:szCs w:val="22"/>
                <w:lang w:val="pt-BR"/>
              </w:rPr>
              <w:t xml:space="preserve"> </w:t>
            </w:r>
          </w:p>
          <w:p w14:paraId="4AD26DD0" w14:textId="77777777" w:rsidR="00D00C30" w:rsidRDefault="00735005">
            <w:pPr>
              <w:numPr>
                <w:ilvl w:val="0"/>
                <w:numId w:val="24"/>
              </w:numPr>
              <w:jc w:val="both"/>
              <w:rPr>
                <w:sz w:val="22"/>
                <w:szCs w:val="22"/>
                <w:lang w:val="pt-BR"/>
              </w:rPr>
            </w:pPr>
            <w:r>
              <w:rPr>
                <w:sz w:val="22"/>
                <w:szCs w:val="22"/>
                <w:lang w:val="pt-BR"/>
              </w:rPr>
              <w:t>Các đại biểu HĐND tỉnh;</w:t>
            </w:r>
          </w:p>
          <w:p w14:paraId="05CBB0C3" w14:textId="77777777" w:rsidR="00F04594" w:rsidRDefault="00F04594">
            <w:pPr>
              <w:numPr>
                <w:ilvl w:val="0"/>
                <w:numId w:val="24"/>
              </w:numPr>
              <w:jc w:val="both"/>
              <w:rPr>
                <w:sz w:val="22"/>
                <w:szCs w:val="22"/>
                <w:lang w:val="pt-BR"/>
              </w:rPr>
            </w:pPr>
            <w:r>
              <w:rPr>
                <w:sz w:val="22"/>
                <w:szCs w:val="22"/>
                <w:lang w:val="pt-BR"/>
              </w:rPr>
              <w:t>VP Đoàn ĐBQH&amp;HĐND tỉnh;</w:t>
            </w:r>
          </w:p>
          <w:p w14:paraId="7248E767" w14:textId="77777777" w:rsidR="00D00C30" w:rsidRDefault="00735005">
            <w:pPr>
              <w:numPr>
                <w:ilvl w:val="0"/>
                <w:numId w:val="24"/>
              </w:numPr>
              <w:jc w:val="both"/>
              <w:rPr>
                <w:sz w:val="22"/>
                <w:szCs w:val="22"/>
                <w:lang w:val="pt-BR"/>
              </w:rPr>
            </w:pPr>
            <w:r>
              <w:rPr>
                <w:sz w:val="22"/>
                <w:szCs w:val="22"/>
                <w:lang w:val="pt-BR"/>
              </w:rPr>
              <w:t>VP UBND tỉnh;</w:t>
            </w:r>
          </w:p>
          <w:p w14:paraId="71E24DF4" w14:textId="77777777" w:rsidR="00D00C30" w:rsidRDefault="00735005">
            <w:pPr>
              <w:numPr>
                <w:ilvl w:val="0"/>
                <w:numId w:val="24"/>
              </w:numPr>
              <w:jc w:val="both"/>
              <w:rPr>
                <w:sz w:val="20"/>
                <w:szCs w:val="20"/>
              </w:rPr>
            </w:pPr>
            <w:r>
              <w:rPr>
                <w:sz w:val="22"/>
                <w:szCs w:val="22"/>
              </w:rPr>
              <w:t>Lưu: VT, TH.</w:t>
            </w:r>
          </w:p>
        </w:tc>
        <w:tc>
          <w:tcPr>
            <w:tcW w:w="4135" w:type="dxa"/>
          </w:tcPr>
          <w:p w14:paraId="11D58D71" w14:textId="77777777" w:rsidR="00D00C30" w:rsidRDefault="00735005">
            <w:pPr>
              <w:jc w:val="center"/>
              <w:rPr>
                <w:b/>
                <w:bCs/>
                <w:sz w:val="27"/>
                <w:szCs w:val="27"/>
              </w:rPr>
            </w:pPr>
            <w:r>
              <w:rPr>
                <w:b/>
                <w:bCs/>
                <w:sz w:val="27"/>
                <w:szCs w:val="27"/>
              </w:rPr>
              <w:t>TM. ỦY BAN NHÂN DÂN</w:t>
            </w:r>
          </w:p>
          <w:p w14:paraId="489FEF02" w14:textId="77777777" w:rsidR="00D00C30" w:rsidRDefault="00F04594">
            <w:pPr>
              <w:jc w:val="center"/>
              <w:rPr>
                <w:b/>
                <w:bCs/>
                <w:sz w:val="27"/>
                <w:szCs w:val="27"/>
              </w:rPr>
            </w:pPr>
            <w:proofErr w:type="gramStart"/>
            <w:r>
              <w:rPr>
                <w:b/>
                <w:bCs/>
                <w:sz w:val="27"/>
                <w:szCs w:val="27"/>
              </w:rPr>
              <w:t>KT.</w:t>
            </w:r>
            <w:r w:rsidR="00735005">
              <w:rPr>
                <w:b/>
                <w:bCs/>
                <w:sz w:val="27"/>
                <w:szCs w:val="27"/>
              </w:rPr>
              <w:t>CHỦ</w:t>
            </w:r>
            <w:proofErr w:type="gramEnd"/>
            <w:r w:rsidR="00735005">
              <w:rPr>
                <w:b/>
                <w:bCs/>
                <w:sz w:val="27"/>
                <w:szCs w:val="27"/>
              </w:rPr>
              <w:t xml:space="preserve"> TỊCH</w:t>
            </w:r>
          </w:p>
          <w:p w14:paraId="3AA0FA17" w14:textId="77777777" w:rsidR="00D00C30" w:rsidRDefault="00F04594">
            <w:pPr>
              <w:spacing w:before="120" w:after="120"/>
              <w:jc w:val="center"/>
              <w:rPr>
                <w:b/>
                <w:sz w:val="27"/>
                <w:szCs w:val="27"/>
              </w:rPr>
            </w:pPr>
            <w:r>
              <w:rPr>
                <w:b/>
                <w:sz w:val="27"/>
                <w:szCs w:val="27"/>
              </w:rPr>
              <w:t>PHÓ CHỦ TỊCH</w:t>
            </w:r>
          </w:p>
        </w:tc>
      </w:tr>
    </w:tbl>
    <w:p w14:paraId="429471F5" w14:textId="77777777" w:rsidR="00D00C30" w:rsidRDefault="00F04594">
      <w:pPr>
        <w:spacing w:before="120" w:after="120"/>
        <w:rPr>
          <w:b/>
          <w:sz w:val="27"/>
          <w:szCs w:val="27"/>
        </w:rPr>
      </w:pPr>
      <w:r>
        <w:rPr>
          <w:b/>
          <w:sz w:val="27"/>
          <w:szCs w:val="27"/>
        </w:rPr>
        <w:t xml:space="preserve">                                                                                   </w:t>
      </w:r>
    </w:p>
    <w:p w14:paraId="53E494DA" w14:textId="77777777" w:rsidR="00F04594" w:rsidRDefault="00F04594">
      <w:pPr>
        <w:spacing w:before="120" w:after="120"/>
        <w:rPr>
          <w:b/>
          <w:sz w:val="27"/>
          <w:szCs w:val="27"/>
        </w:rPr>
      </w:pPr>
      <w:r>
        <w:rPr>
          <w:b/>
          <w:sz w:val="27"/>
          <w:szCs w:val="27"/>
        </w:rPr>
        <w:t xml:space="preserve">                                                                                          Phan Phong Phú</w:t>
      </w:r>
    </w:p>
    <w:sectPr w:rsidR="00F0459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5CB7" w14:textId="77777777" w:rsidR="002434C4" w:rsidRDefault="002434C4">
      <w:r>
        <w:separator/>
      </w:r>
    </w:p>
  </w:endnote>
  <w:endnote w:type="continuationSeparator" w:id="0">
    <w:p w14:paraId="48424F4A" w14:textId="77777777" w:rsidR="002434C4" w:rsidRDefault="0024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7F1D" w14:textId="77777777" w:rsidR="00D00C30" w:rsidRDefault="00735005">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05CE3D2D" w14:textId="77777777" w:rsidR="00D00C30" w:rsidRDefault="00D00C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DA91" w14:textId="77777777" w:rsidR="00D00C30" w:rsidRDefault="00D00C30">
    <w:pPr>
      <w:pStyle w:val="Footer"/>
      <w:jc w:val="cen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ECBA" w14:textId="77777777" w:rsidR="00D00C30" w:rsidRDefault="00D0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011B" w14:textId="77777777" w:rsidR="002434C4" w:rsidRDefault="002434C4">
      <w:r>
        <w:separator/>
      </w:r>
    </w:p>
  </w:footnote>
  <w:footnote w:type="continuationSeparator" w:id="0">
    <w:p w14:paraId="6B248AA5" w14:textId="77777777" w:rsidR="002434C4" w:rsidRDefault="0024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34E4" w14:textId="77777777" w:rsidR="00D00C30" w:rsidRDefault="00D0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25558"/>
      <w:docPartObj>
        <w:docPartGallery w:val="Page Numbers (Top of Page)"/>
        <w:docPartUnique/>
      </w:docPartObj>
    </w:sdtPr>
    <w:sdtEndPr>
      <w:rPr>
        <w:noProof/>
      </w:rPr>
    </w:sdtEndPr>
    <w:sdtContent>
      <w:p w14:paraId="1C320483" w14:textId="77777777" w:rsidR="00D00C30" w:rsidRDefault="00D00C30">
        <w:pPr>
          <w:pStyle w:val="Header"/>
          <w:jc w:val="center"/>
        </w:pPr>
      </w:p>
      <w:p w14:paraId="45E3E53D" w14:textId="77777777" w:rsidR="00D00C30" w:rsidRDefault="00735005">
        <w:pPr>
          <w:pStyle w:val="Header"/>
          <w:jc w:val="center"/>
        </w:pPr>
        <w:r>
          <w:fldChar w:fldCharType="begin"/>
        </w:r>
        <w:r>
          <w:instrText xml:space="preserve"> PAGE   \* MERGEFORMAT </w:instrText>
        </w:r>
        <w:r>
          <w:fldChar w:fldCharType="separate"/>
        </w:r>
        <w:r w:rsidR="00EB69D2">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E5E3" w14:textId="77777777" w:rsidR="00D00C30" w:rsidRDefault="00D0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upperLetter"/>
      <w:lvlText w:val="%1."/>
      <w:lvlJc w:val="left"/>
      <w:pPr>
        <w:tabs>
          <w:tab w:val="num" w:pos="1134"/>
        </w:tabs>
        <w:ind w:left="0" w:firstLine="567"/>
      </w:pPr>
      <w:rPr>
        <w:rFonts w:hint="default"/>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0000000B"/>
    <w:multiLevelType w:val="multilevel"/>
    <w:tmpl w:val="0000000B"/>
    <w:lvl w:ilvl="0">
      <w:start w:val="47"/>
      <w:numFmt w:val="decimal"/>
      <w:lvlText w:val="%1"/>
      <w:lvlJc w:val="left"/>
      <w:pPr>
        <w:ind w:left="660" w:hanging="660"/>
      </w:pPr>
      <w:rPr>
        <w:rFonts w:hint="default"/>
      </w:rPr>
    </w:lvl>
    <w:lvl w:ilvl="1">
      <w:start w:val="3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134"/>
        </w:tabs>
        <w:ind w:left="0" w:firstLine="567"/>
      </w:pPr>
      <w:rPr>
        <w:rFonts w:ascii="Times New Roman" w:eastAsia="Times New Roman" w:hAnsi="Times New Roman" w:cs="Times New Roman" w:hint="default"/>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D"/>
    <w:multiLevelType w:val="multilevel"/>
    <w:tmpl w:val="0000000D"/>
    <w:lvl w:ilvl="0">
      <w:start w:val="1"/>
      <w:numFmt w:val="bullet"/>
      <w:lvlText w:val=""/>
      <w:lvlJc w:val="left"/>
      <w:pPr>
        <w:tabs>
          <w:tab w:val="num" w:pos="1701"/>
        </w:tabs>
        <w:ind w:left="1701" w:hanging="56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7868FA"/>
    <w:multiLevelType w:val="hybridMultilevel"/>
    <w:tmpl w:val="4F642A10"/>
    <w:lvl w:ilvl="0" w:tplc="5956A79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390536B"/>
    <w:multiLevelType w:val="hybridMultilevel"/>
    <w:tmpl w:val="8BFE3620"/>
    <w:lvl w:ilvl="0" w:tplc="8316669A">
      <w:start w:val="1"/>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06830D24"/>
    <w:multiLevelType w:val="hybridMultilevel"/>
    <w:tmpl w:val="F2822952"/>
    <w:lvl w:ilvl="0" w:tplc="88D24D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D7876EC"/>
    <w:multiLevelType w:val="hybridMultilevel"/>
    <w:tmpl w:val="55109A8C"/>
    <w:lvl w:ilvl="0" w:tplc="67B4ED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725136D"/>
    <w:multiLevelType w:val="hybridMultilevel"/>
    <w:tmpl w:val="CBCE2834"/>
    <w:lvl w:ilvl="0" w:tplc="95208CE6">
      <w:start w:val="34"/>
      <w:numFmt w:val="bullet"/>
      <w:lvlText w:val="-"/>
      <w:lvlJc w:val="left"/>
      <w:pPr>
        <w:tabs>
          <w:tab w:val="num" w:pos="1134"/>
        </w:tabs>
        <w:ind w:left="0" w:firstLine="567"/>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9" w15:restartNumberingAfterBreak="0">
    <w:nsid w:val="1805330C"/>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0" w15:restartNumberingAfterBreak="0">
    <w:nsid w:val="18E01202"/>
    <w:multiLevelType w:val="multilevel"/>
    <w:tmpl w:val="EE500148"/>
    <w:lvl w:ilvl="0">
      <w:start w:val="234"/>
      <w:numFmt w:val="decimal"/>
      <w:lvlText w:val="%1"/>
      <w:lvlJc w:val="left"/>
      <w:pPr>
        <w:ind w:left="780" w:hanging="780"/>
      </w:pPr>
      <w:rPr>
        <w:rFonts w:hint="default"/>
      </w:rPr>
    </w:lvl>
    <w:lvl w:ilvl="1">
      <w:start w:val="480"/>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9AC1FCE"/>
    <w:multiLevelType w:val="hybridMultilevel"/>
    <w:tmpl w:val="B19E7106"/>
    <w:lvl w:ilvl="0" w:tplc="FBC2D0C8">
      <w:start w:val="1"/>
      <w:numFmt w:val="bullet"/>
      <w:lvlText w:val="-"/>
      <w:lvlJc w:val="left"/>
      <w:pPr>
        <w:tabs>
          <w:tab w:val="num" w:pos="1134"/>
        </w:tabs>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3" w15:restartNumberingAfterBreak="0">
    <w:nsid w:val="26141705"/>
    <w:multiLevelType w:val="hybridMultilevel"/>
    <w:tmpl w:val="C088D256"/>
    <w:lvl w:ilvl="0" w:tplc="3AC291B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9490FB2"/>
    <w:multiLevelType w:val="hybridMultilevel"/>
    <w:tmpl w:val="800E2164"/>
    <w:lvl w:ilvl="0" w:tplc="2DF0C650">
      <w:start w:val="1"/>
      <w:numFmt w:val="lowerRoman"/>
      <w:lvlText w:val="(%1)"/>
      <w:lvlJc w:val="left"/>
      <w:pPr>
        <w:ind w:left="1429" w:hanging="72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260D67"/>
    <w:multiLevelType w:val="hybridMultilevel"/>
    <w:tmpl w:val="9682A572"/>
    <w:lvl w:ilvl="0" w:tplc="C914AF2A">
      <w:start w:val="4"/>
      <w:numFmt w:val="bullet"/>
      <w:lvlText w:val="-"/>
      <w:lvlJc w:val="left"/>
      <w:pPr>
        <w:tabs>
          <w:tab w:val="num" w:pos="1531"/>
        </w:tabs>
        <w:ind w:left="567" w:firstLine="567"/>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6" w15:restartNumberingAfterBreak="0">
    <w:nsid w:val="305F6C8E"/>
    <w:multiLevelType w:val="hybridMultilevel"/>
    <w:tmpl w:val="F516F2E0"/>
    <w:lvl w:ilvl="0" w:tplc="DDFC96E2">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C443E8"/>
    <w:multiLevelType w:val="hybridMultilevel"/>
    <w:tmpl w:val="5556308A"/>
    <w:lvl w:ilvl="0" w:tplc="2994602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6B299D"/>
    <w:multiLevelType w:val="hybridMultilevel"/>
    <w:tmpl w:val="548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0ABC"/>
    <w:multiLevelType w:val="hybridMultilevel"/>
    <w:tmpl w:val="9E1E5FB4"/>
    <w:lvl w:ilvl="0" w:tplc="0636B18C">
      <w:start w:val="1"/>
      <w:numFmt w:val="upperRoman"/>
      <w:lvlText w:val="%1."/>
      <w:lvlJc w:val="left"/>
      <w:pPr>
        <w:ind w:left="1288" w:hanging="720"/>
      </w:pPr>
      <w:rPr>
        <w:rFonts w:hint="default"/>
        <w:b/>
      </w:rPr>
    </w:lvl>
    <w:lvl w:ilvl="1" w:tplc="1E806DD4">
      <w:start w:val="1"/>
      <w:numFmt w:val="decimal"/>
      <w:lvlText w:val="%2."/>
      <w:lvlJc w:val="left"/>
      <w:pPr>
        <w:ind w:left="2145" w:hanging="1065"/>
      </w:pPr>
      <w:rPr>
        <w:rFonts w:hint="default"/>
      </w:rPr>
    </w:lvl>
    <w:lvl w:ilvl="2" w:tplc="3E5E063E">
      <w:numFmt w:val="bullet"/>
      <w:lvlText w:val="-"/>
      <w:lvlJc w:val="left"/>
      <w:pPr>
        <w:ind w:left="2865" w:hanging="885"/>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15544"/>
    <w:multiLevelType w:val="hybridMultilevel"/>
    <w:tmpl w:val="AD96F7EC"/>
    <w:lvl w:ilvl="0" w:tplc="7DEE7106">
      <w:start w:val="1"/>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15:restartNumberingAfterBreak="0">
    <w:nsid w:val="44535705"/>
    <w:multiLevelType w:val="hybridMultilevel"/>
    <w:tmpl w:val="1890C5A6"/>
    <w:lvl w:ilvl="0" w:tplc="9158470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5FC19FD"/>
    <w:multiLevelType w:val="multilevel"/>
    <w:tmpl w:val="EBC4681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66C73A3"/>
    <w:multiLevelType w:val="hybridMultilevel"/>
    <w:tmpl w:val="ECE6B2B0"/>
    <w:lvl w:ilvl="0" w:tplc="3E5E063E">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68809C3"/>
    <w:multiLevelType w:val="hybridMultilevel"/>
    <w:tmpl w:val="45B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5652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6"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20348"/>
    <w:multiLevelType w:val="hybridMultilevel"/>
    <w:tmpl w:val="7904F12C"/>
    <w:lvl w:ilvl="0" w:tplc="2ADC979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9EB7073"/>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9" w15:restartNumberingAfterBreak="0">
    <w:nsid w:val="4DD22DE1"/>
    <w:multiLevelType w:val="hybridMultilevel"/>
    <w:tmpl w:val="5A584BB2"/>
    <w:lvl w:ilvl="0" w:tplc="2CE6C042">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11F27"/>
    <w:multiLevelType w:val="hybridMultilevel"/>
    <w:tmpl w:val="8D7C60C4"/>
    <w:lvl w:ilvl="0" w:tplc="44BC6CE8">
      <w:start w:val="1"/>
      <w:numFmt w:val="decimal"/>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2" w15:restartNumberingAfterBreak="0">
    <w:nsid w:val="5E790AAA"/>
    <w:multiLevelType w:val="hybridMultilevel"/>
    <w:tmpl w:val="6A60432C"/>
    <w:lvl w:ilvl="0" w:tplc="343658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29B318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567"/>
        </w:tabs>
        <w:ind w:left="-567"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4" w15:restartNumberingAfterBreak="0">
    <w:nsid w:val="6662185E"/>
    <w:multiLevelType w:val="hybridMultilevel"/>
    <w:tmpl w:val="A1A810DE"/>
    <w:lvl w:ilvl="0" w:tplc="436A9766">
      <w:start w:val="2"/>
      <w:numFmt w:val="bullet"/>
      <w:lvlText w:val="-"/>
      <w:lvlJc w:val="left"/>
      <w:pPr>
        <w:ind w:left="3237" w:hanging="360"/>
      </w:pPr>
      <w:rPr>
        <w:rFonts w:ascii="Times New Roman" w:eastAsia="Times New Roman" w:hAnsi="Times New Roman" w:cs="Times New Roman"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5" w15:restartNumberingAfterBreak="0">
    <w:nsid w:val="71117990"/>
    <w:multiLevelType w:val="hybridMultilevel"/>
    <w:tmpl w:val="BA68B54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169156B"/>
    <w:multiLevelType w:val="hybridMultilevel"/>
    <w:tmpl w:val="375671A0"/>
    <w:lvl w:ilvl="0" w:tplc="0CCAF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FF1E03"/>
    <w:multiLevelType w:val="hybridMultilevel"/>
    <w:tmpl w:val="17DE166C"/>
    <w:lvl w:ilvl="0" w:tplc="8D80F7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26"/>
  </w:num>
  <w:num w:numId="25">
    <w:abstractNumId w:val="4"/>
  </w:num>
  <w:num w:numId="26">
    <w:abstractNumId w:val="24"/>
  </w:num>
  <w:num w:numId="27">
    <w:abstractNumId w:val="19"/>
  </w:num>
  <w:num w:numId="28">
    <w:abstractNumId w:val="23"/>
  </w:num>
  <w:num w:numId="29">
    <w:abstractNumId w:val="35"/>
  </w:num>
  <w:num w:numId="30">
    <w:abstractNumId w:val="5"/>
  </w:num>
  <w:num w:numId="31">
    <w:abstractNumId w:val="9"/>
  </w:num>
  <w:num w:numId="32">
    <w:abstractNumId w:val="28"/>
  </w:num>
  <w:num w:numId="33">
    <w:abstractNumId w:val="25"/>
  </w:num>
  <w:num w:numId="34">
    <w:abstractNumId w:val="20"/>
  </w:num>
  <w:num w:numId="35">
    <w:abstractNumId w:val="22"/>
  </w:num>
  <w:num w:numId="36">
    <w:abstractNumId w:val="13"/>
  </w:num>
  <w:num w:numId="37">
    <w:abstractNumId w:val="18"/>
  </w:num>
  <w:num w:numId="38">
    <w:abstractNumId w:val="37"/>
  </w:num>
  <w:num w:numId="39">
    <w:abstractNumId w:val="11"/>
  </w:num>
  <w:num w:numId="40">
    <w:abstractNumId w:val="6"/>
  </w:num>
  <w:num w:numId="41">
    <w:abstractNumId w:val="36"/>
  </w:num>
  <w:num w:numId="42">
    <w:abstractNumId w:val="21"/>
  </w:num>
  <w:num w:numId="43">
    <w:abstractNumId w:val="34"/>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30"/>
    <w:rsid w:val="000C0F10"/>
    <w:rsid w:val="002434C4"/>
    <w:rsid w:val="00735005"/>
    <w:rsid w:val="009111AB"/>
    <w:rsid w:val="00A5376C"/>
    <w:rsid w:val="00CC2F2D"/>
    <w:rsid w:val="00D00C30"/>
    <w:rsid w:val="00EB69D2"/>
    <w:rsid w:val="00F04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B8C1E"/>
  <w15:docId w15:val="{995F84CC-7A08-4A1D-9D78-5B27D82D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styleId="FootnoteReference">
    <w:name w:val="footnote reference"/>
    <w:aliases w:val="Footnote text,Ref,de nota al pie,Footnote,ftref,BearingPoint,16 Point,Superscript 6 Point,fr,Footnote Text1,f,(NECG) Footnote Reference,BVI fnr,footnote ref"/>
    <w:uiPriority w:val="99"/>
    <w:rPr>
      <w:vertAlign w:val="superscript"/>
    </w:rPr>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BodyTextIndentChar">
    <w:name w:val="Body Text Indent Char"/>
    <w:link w:val="BodyTextIndent"/>
    <w:rPr>
      <w:rFonts w:ascii=".VnTime" w:hAnsi=".VnTime"/>
      <w:sz w:val="26"/>
      <w:szCs w:val="24"/>
      <w:lang w:val="en-US" w:eastAsia="en-US" w:bidi="ar-SA"/>
    </w:rPr>
  </w:style>
  <w:style w:type="character" w:customStyle="1" w:styleId="apple-converted-space">
    <w:name w:val="apple-converted-space"/>
    <w:basedOn w:val="DefaultParagraphFont"/>
  </w:style>
  <w:style w:type="character" w:customStyle="1" w:styleId="BodyText2Char">
    <w:name w:val="Body Text 2 Char"/>
    <w:link w:val="BodyText2"/>
    <w:rPr>
      <w:sz w:val="28"/>
      <w:szCs w:val="24"/>
    </w:rPr>
  </w:style>
  <w:style w:type="character" w:customStyle="1" w:styleId="BalloonTextChar">
    <w:name w:val="Balloon Text Char"/>
    <w:link w:val="BalloonText"/>
    <w:rPr>
      <w:rFonts w:ascii="Tahoma" w:hAnsi="Tahoma" w:cs="Tahoma"/>
      <w:sz w:val="16"/>
      <w:szCs w:val="16"/>
    </w:rPr>
  </w:style>
  <w:style w:type="paragraph" w:customStyle="1" w:styleId="Style6">
    <w:name w:val="_Style 6"/>
    <w:basedOn w:val="Normal"/>
    <w:pPr>
      <w:spacing w:after="160" w:line="240" w:lineRule="exact"/>
    </w:p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abc">
    <w:name w:val="abc"/>
    <w:basedOn w:val="BodyText2"/>
    <w:pPr>
      <w:overflowPunct w:val="0"/>
      <w:autoSpaceDE w:val="0"/>
      <w:autoSpaceDN w:val="0"/>
      <w:adjustRightInd w:val="0"/>
      <w:spacing w:after="0" w:line="240" w:lineRule="auto"/>
      <w:ind w:left="284" w:hanging="284"/>
      <w:jc w:val="both"/>
    </w:pPr>
    <w:rPr>
      <w:rFonts w:ascii=".VnTime" w:hAnsi=".VnTime"/>
      <w:szCs w:val="20"/>
      <w:lang w:val="en-GB"/>
    </w:rPr>
  </w:style>
  <w:style w:type="paragraph" w:customStyle="1" w:styleId="newstitle">
    <w:name w:val="news_title"/>
    <w:basedOn w:val="Normal"/>
    <w:pPr>
      <w:spacing w:before="100" w:beforeAutospacing="1" w:after="100" w:afterAutospacing="1"/>
    </w:pPr>
    <w:rPr>
      <w:rFonts w:ascii="Arial" w:hAnsi="Arial" w:cs="Arial"/>
      <w:b/>
      <w:bCs/>
      <w:color w:val="000080"/>
      <w:sz w:val="18"/>
      <w:szCs w:val="18"/>
      <w:lang w:val="af-ZA" w:eastAsia="af-ZA"/>
    </w:rPr>
  </w:style>
  <w:style w:type="paragraph" w:styleId="ListParagraph">
    <w:name w:val="List Paragraph"/>
    <w:basedOn w:val="Normal"/>
    <w:qFormat/>
    <w:pPr>
      <w:ind w:left="720"/>
    </w:pPr>
  </w:style>
  <w:style w:type="paragraph" w:styleId="BalloonText">
    <w:name w:val="Balloon Text"/>
    <w:basedOn w:val="Normal"/>
    <w:link w:val="BalloonTextChar"/>
    <w:rPr>
      <w:rFonts w:ascii="Tahoma" w:hAnsi="Tahoma"/>
      <w:sz w:val="16"/>
      <w:szCs w:val="16"/>
    </w:r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after="120"/>
      <w:ind w:left="360"/>
    </w:pPr>
    <w:rPr>
      <w:rFonts w:ascii=".VnTime" w:hAnsi=".VnTime"/>
      <w:sz w:val="26"/>
    </w:rPr>
  </w:style>
  <w:style w:type="paragraph" w:styleId="BodyTextIndent2">
    <w:name w:val="Body Text Indent 2"/>
    <w:basedOn w:val="Normal"/>
    <w:pPr>
      <w:spacing w:line="312" w:lineRule="auto"/>
      <w:ind w:firstLine="720"/>
      <w:jc w:val="both"/>
    </w:pPr>
    <w:rPr>
      <w:rFonts w:ascii=".VnTime" w:hAnsi=".VnTime"/>
      <w:i/>
      <w:sz w:val="26"/>
      <w:szCs w:val="20"/>
    </w:rPr>
  </w:style>
  <w:style w:type="paragraph" w:styleId="Footer">
    <w:name w:val="footer"/>
    <w:basedOn w:val="Normal"/>
    <w:link w:val="FooterChar"/>
    <w:uiPriority w:val="99"/>
    <w:pPr>
      <w:tabs>
        <w:tab w:val="center" w:pos="4320"/>
        <w:tab w:val="right" w:pos="8640"/>
      </w:tabs>
    </w:pPr>
    <w:rPr>
      <w:rFonts w:ascii=".VnTime" w:hAnsi=".VnTime"/>
      <w:sz w:val="26"/>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
    <w:basedOn w:val="Normal"/>
    <w:link w:val="FootnoteTextChar1"/>
    <w:uiPriority w:val="99"/>
    <w:rPr>
      <w:sz w:val="20"/>
      <w:szCs w:val="20"/>
    </w:rPr>
  </w:style>
  <w:style w:type="paragraph" w:styleId="NormalWeb">
    <w:name w:val="Normal (Web)"/>
    <w:aliases w:val="Char Char Char1"/>
    <w:basedOn w:val="Normal"/>
    <w:link w:val="NormalWebChar"/>
    <w:uiPriority w:val="99"/>
    <w:pPr>
      <w:spacing w:before="100" w:beforeAutospacing="1" w:after="100" w:afterAutospacing="1"/>
    </w:pPr>
    <w:rPr>
      <w:sz w:val="24"/>
    </w:rPr>
  </w:style>
  <w:style w:type="character" w:customStyle="1" w:styleId="FootnoteTextChar1">
    <w:name w:val="Footnote Text Char1"/>
    <w:aliases w:val="Footnote Text Char Tegn Char Char,Footnote Text Char Char Char Char Char Char,Footnote Text Char Char Char Char Char Char Ch Char Char,Footnote Text Char Char Char Char Char Char Ch Char Char Char Char"/>
    <w:link w:val="FootnoteText"/>
    <w:uiPriority w:val="99"/>
    <w:locked/>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uiPriority w:val="99"/>
    <w:locked/>
  </w:style>
  <w:style w:type="paragraph" w:styleId="NoSpacing">
    <w:name w:val="No Spacing"/>
    <w:uiPriority w:val="99"/>
    <w:qFormat/>
    <w:rPr>
      <w:sz w:val="24"/>
      <w:szCs w:val="24"/>
    </w:rPr>
  </w:style>
  <w:style w:type="character" w:customStyle="1" w:styleId="oncaDanhschChar">
    <w:name w:val="Đoạn của Danh sách Char"/>
    <w:link w:val="oncaDanhsch"/>
    <w:locked/>
    <w:rPr>
      <w:rFonts w:ascii="Courier New" w:eastAsia="Courier New" w:hAnsi="Courier New" w:cs="Courier New"/>
      <w:color w:val="000000"/>
      <w:sz w:val="24"/>
      <w:szCs w:val="24"/>
      <w:lang w:val="vi-VN" w:eastAsia="vi-VN"/>
    </w:rPr>
  </w:style>
  <w:style w:type="paragraph" w:customStyle="1" w:styleId="oncaDanhsch">
    <w:name w:val="Đoạn của Danh sách"/>
    <w:basedOn w:val="Normal"/>
    <w:link w:val="oncaDanhschChar"/>
    <w:qFormat/>
    <w:pPr>
      <w:widowControl w:val="0"/>
      <w:ind w:left="720"/>
      <w:contextualSpacing/>
    </w:pPr>
    <w:rPr>
      <w:rFonts w:ascii="Courier New" w:eastAsia="Courier New" w:hAnsi="Courier New"/>
      <w:color w:val="000000"/>
      <w:sz w:val="24"/>
      <w:lang w:val="vi-VN" w:eastAsia="vi-VN"/>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4"/>
    </w:rPr>
  </w:style>
  <w:style w:type="paragraph" w:customStyle="1" w:styleId="CharChar4">
    <w:name w:val="Char Char4"/>
    <w:basedOn w:val="Normal"/>
    <w:pPr>
      <w:spacing w:after="160" w:line="240" w:lineRule="exact"/>
    </w:pPr>
    <w:rPr>
      <w:rFonts w:ascii="Tahoma" w:eastAsia="PMingLiU" w:hAnsi="Tahoma"/>
      <w:sz w:val="20"/>
      <w:szCs w:val="20"/>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rPr>
      <w:sz w:val="24"/>
    </w:rPr>
  </w:style>
  <w:style w:type="character" w:customStyle="1" w:styleId="Vnbnnidung2">
    <w:name w:val="Văn bản nội dung (2)_"/>
    <w:link w:val="Vnbnnidung20"/>
    <w:rPr>
      <w:sz w:val="28"/>
      <w:szCs w:val="28"/>
      <w:shd w:val="clear" w:color="auto" w:fill="FFFFFF"/>
    </w:rPr>
  </w:style>
  <w:style w:type="paragraph" w:customStyle="1" w:styleId="Vnbnnidung20">
    <w:name w:val="Văn bản nội dung (2)"/>
    <w:basedOn w:val="Normal"/>
    <w:link w:val="Vnbnnidung2"/>
    <w:pPr>
      <w:widowControl w:val="0"/>
      <w:shd w:val="clear" w:color="auto" w:fill="FFFFFF"/>
      <w:spacing w:before="300" w:line="322" w:lineRule="exact"/>
      <w:jc w:val="both"/>
    </w:pPr>
    <w:rPr>
      <w:szCs w:val="28"/>
    </w:rPr>
  </w:style>
  <w:style w:type="character" w:customStyle="1" w:styleId="NormalWebChar">
    <w:name w:val="Normal (Web) Char"/>
    <w:aliases w:val="Char Char Char1 Char"/>
    <w:link w:val="NormalWeb"/>
    <w:locked/>
    <w:rPr>
      <w:sz w:val="24"/>
      <w:szCs w:val="24"/>
    </w:rPr>
  </w:style>
  <w:style w:type="character" w:customStyle="1" w:styleId="Heading3Char">
    <w:name w:val="Heading 3 Char"/>
    <w:basedOn w:val="DefaultParagraphFont"/>
    <w:uiPriority w:val="9"/>
    <w:semiHidden/>
    <w:rPr>
      <w:rFonts w:asciiTheme="majorHAnsi" w:eastAsiaTheme="majorEastAsia" w:hAnsiTheme="majorHAnsi" w:cstheme="majorBidi"/>
      <w:b/>
      <w:bCs/>
      <w:color w:val="4472C4" w:themeColor="accent1"/>
      <w:sz w:val="28"/>
      <w:szCs w:val="24"/>
    </w:rPr>
  </w:style>
  <w:style w:type="character" w:customStyle="1" w:styleId="Heading3Char1">
    <w:name w:val="Heading 3 Char1"/>
    <w:aliases w:val="La ma Char,Heading 3 Char Char Char"/>
    <w:link w:val="Heading3"/>
    <w:uiPriority w:val="99"/>
    <w:locked/>
    <w:rPr>
      <w:rFonts w:ascii="Arial" w:hAnsi="Arial"/>
      <w:b/>
      <w:color w:val="0000FF"/>
      <w:sz w:val="26"/>
    </w:r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Bodytext">
    <w:name w:val="Body text_"/>
    <w:basedOn w:val="DefaultParagraphFont"/>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180" w:after="60" w:line="0" w:lineRule="atLeast"/>
      <w:jc w:val="center"/>
    </w:pPr>
    <w:rPr>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apple-tab-span">
    <w:name w:val="apple-tab-span"/>
    <w:basedOn w:val="DefaultParagraphFont"/>
  </w:style>
  <w:style w:type="character" w:customStyle="1" w:styleId="FooterChar">
    <w:name w:val="Footer Char"/>
    <w:basedOn w:val="DefaultParagraphFont"/>
    <w:link w:val="Footer"/>
    <w:uiPriority w:val="99"/>
    <w:rPr>
      <w:rFonts w:ascii=".VnTime" w:hAnsi=".VnTim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07">
      <w:bodyDiv w:val="1"/>
      <w:marLeft w:val="0"/>
      <w:marRight w:val="0"/>
      <w:marTop w:val="0"/>
      <w:marBottom w:val="0"/>
      <w:divBdr>
        <w:top w:val="none" w:sz="0" w:space="0" w:color="auto"/>
        <w:left w:val="none" w:sz="0" w:space="0" w:color="auto"/>
        <w:bottom w:val="none" w:sz="0" w:space="0" w:color="auto"/>
        <w:right w:val="none" w:sz="0" w:space="0" w:color="auto"/>
      </w:divBdr>
    </w:div>
    <w:div w:id="24907634">
      <w:bodyDiv w:val="1"/>
      <w:marLeft w:val="0"/>
      <w:marRight w:val="0"/>
      <w:marTop w:val="0"/>
      <w:marBottom w:val="0"/>
      <w:divBdr>
        <w:top w:val="none" w:sz="0" w:space="0" w:color="auto"/>
        <w:left w:val="none" w:sz="0" w:space="0" w:color="auto"/>
        <w:bottom w:val="none" w:sz="0" w:space="0" w:color="auto"/>
        <w:right w:val="none" w:sz="0" w:space="0" w:color="auto"/>
      </w:divBdr>
    </w:div>
    <w:div w:id="213739775">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487138584">
      <w:bodyDiv w:val="1"/>
      <w:marLeft w:val="0"/>
      <w:marRight w:val="0"/>
      <w:marTop w:val="0"/>
      <w:marBottom w:val="0"/>
      <w:divBdr>
        <w:top w:val="none" w:sz="0" w:space="0" w:color="auto"/>
        <w:left w:val="none" w:sz="0" w:space="0" w:color="auto"/>
        <w:bottom w:val="none" w:sz="0" w:space="0" w:color="auto"/>
        <w:right w:val="none" w:sz="0" w:space="0" w:color="auto"/>
      </w:divBdr>
    </w:div>
    <w:div w:id="569079063">
      <w:bodyDiv w:val="1"/>
      <w:marLeft w:val="0"/>
      <w:marRight w:val="0"/>
      <w:marTop w:val="0"/>
      <w:marBottom w:val="0"/>
      <w:divBdr>
        <w:top w:val="none" w:sz="0" w:space="0" w:color="auto"/>
        <w:left w:val="none" w:sz="0" w:space="0" w:color="auto"/>
        <w:bottom w:val="none" w:sz="0" w:space="0" w:color="auto"/>
        <w:right w:val="none" w:sz="0" w:space="0" w:color="auto"/>
      </w:divBdr>
    </w:div>
    <w:div w:id="808210336">
      <w:bodyDiv w:val="1"/>
      <w:marLeft w:val="0"/>
      <w:marRight w:val="0"/>
      <w:marTop w:val="0"/>
      <w:marBottom w:val="0"/>
      <w:divBdr>
        <w:top w:val="none" w:sz="0" w:space="0" w:color="auto"/>
        <w:left w:val="none" w:sz="0" w:space="0" w:color="auto"/>
        <w:bottom w:val="none" w:sz="0" w:space="0" w:color="auto"/>
        <w:right w:val="none" w:sz="0" w:space="0" w:color="auto"/>
      </w:divBdr>
    </w:div>
    <w:div w:id="924340239">
      <w:bodyDiv w:val="1"/>
      <w:marLeft w:val="0"/>
      <w:marRight w:val="0"/>
      <w:marTop w:val="0"/>
      <w:marBottom w:val="0"/>
      <w:divBdr>
        <w:top w:val="none" w:sz="0" w:space="0" w:color="auto"/>
        <w:left w:val="none" w:sz="0" w:space="0" w:color="auto"/>
        <w:bottom w:val="none" w:sz="0" w:space="0" w:color="auto"/>
        <w:right w:val="none" w:sz="0" w:space="0" w:color="auto"/>
      </w:divBdr>
    </w:div>
    <w:div w:id="1151751823">
      <w:bodyDiv w:val="1"/>
      <w:marLeft w:val="0"/>
      <w:marRight w:val="0"/>
      <w:marTop w:val="0"/>
      <w:marBottom w:val="0"/>
      <w:divBdr>
        <w:top w:val="none" w:sz="0" w:space="0" w:color="auto"/>
        <w:left w:val="none" w:sz="0" w:space="0" w:color="auto"/>
        <w:bottom w:val="none" w:sz="0" w:space="0" w:color="auto"/>
        <w:right w:val="none" w:sz="0" w:space="0" w:color="auto"/>
      </w:divBdr>
    </w:div>
    <w:div w:id="1376735517">
      <w:bodyDiv w:val="1"/>
      <w:marLeft w:val="0"/>
      <w:marRight w:val="0"/>
      <w:marTop w:val="0"/>
      <w:marBottom w:val="0"/>
      <w:divBdr>
        <w:top w:val="none" w:sz="0" w:space="0" w:color="auto"/>
        <w:left w:val="none" w:sz="0" w:space="0" w:color="auto"/>
        <w:bottom w:val="none" w:sz="0" w:space="0" w:color="auto"/>
        <w:right w:val="none" w:sz="0" w:space="0" w:color="auto"/>
      </w:divBdr>
    </w:div>
    <w:div w:id="1406536687">
      <w:bodyDiv w:val="1"/>
      <w:marLeft w:val="0"/>
      <w:marRight w:val="0"/>
      <w:marTop w:val="0"/>
      <w:marBottom w:val="0"/>
      <w:divBdr>
        <w:top w:val="none" w:sz="0" w:space="0" w:color="auto"/>
        <w:left w:val="none" w:sz="0" w:space="0" w:color="auto"/>
        <w:bottom w:val="none" w:sz="0" w:space="0" w:color="auto"/>
        <w:right w:val="none" w:sz="0" w:space="0" w:color="auto"/>
      </w:divBdr>
    </w:div>
    <w:div w:id="1461729778">
      <w:bodyDiv w:val="1"/>
      <w:marLeft w:val="0"/>
      <w:marRight w:val="0"/>
      <w:marTop w:val="0"/>
      <w:marBottom w:val="0"/>
      <w:divBdr>
        <w:top w:val="none" w:sz="0" w:space="0" w:color="auto"/>
        <w:left w:val="none" w:sz="0" w:space="0" w:color="auto"/>
        <w:bottom w:val="none" w:sz="0" w:space="0" w:color="auto"/>
        <w:right w:val="none" w:sz="0" w:space="0" w:color="auto"/>
      </w:divBdr>
    </w:div>
    <w:div w:id="1496190760">
      <w:bodyDiv w:val="1"/>
      <w:marLeft w:val="0"/>
      <w:marRight w:val="0"/>
      <w:marTop w:val="0"/>
      <w:marBottom w:val="0"/>
      <w:divBdr>
        <w:top w:val="none" w:sz="0" w:space="0" w:color="auto"/>
        <w:left w:val="none" w:sz="0" w:space="0" w:color="auto"/>
        <w:bottom w:val="none" w:sz="0" w:space="0" w:color="auto"/>
        <w:right w:val="none" w:sz="0" w:space="0" w:color="auto"/>
      </w:divBdr>
    </w:div>
    <w:div w:id="1530216853">
      <w:bodyDiv w:val="1"/>
      <w:marLeft w:val="0"/>
      <w:marRight w:val="0"/>
      <w:marTop w:val="0"/>
      <w:marBottom w:val="0"/>
      <w:divBdr>
        <w:top w:val="none" w:sz="0" w:space="0" w:color="auto"/>
        <w:left w:val="none" w:sz="0" w:space="0" w:color="auto"/>
        <w:bottom w:val="none" w:sz="0" w:space="0" w:color="auto"/>
        <w:right w:val="none" w:sz="0" w:space="0" w:color="auto"/>
      </w:divBdr>
    </w:div>
    <w:div w:id="1653218964">
      <w:bodyDiv w:val="1"/>
      <w:marLeft w:val="0"/>
      <w:marRight w:val="0"/>
      <w:marTop w:val="0"/>
      <w:marBottom w:val="0"/>
      <w:divBdr>
        <w:top w:val="none" w:sz="0" w:space="0" w:color="auto"/>
        <w:left w:val="none" w:sz="0" w:space="0" w:color="auto"/>
        <w:bottom w:val="none" w:sz="0" w:space="0" w:color="auto"/>
        <w:right w:val="none" w:sz="0" w:space="0" w:color="auto"/>
      </w:divBdr>
    </w:div>
    <w:div w:id="1688286919">
      <w:bodyDiv w:val="1"/>
      <w:marLeft w:val="0"/>
      <w:marRight w:val="0"/>
      <w:marTop w:val="0"/>
      <w:marBottom w:val="0"/>
      <w:divBdr>
        <w:top w:val="none" w:sz="0" w:space="0" w:color="auto"/>
        <w:left w:val="none" w:sz="0" w:space="0" w:color="auto"/>
        <w:bottom w:val="none" w:sz="0" w:space="0" w:color="auto"/>
        <w:right w:val="none" w:sz="0" w:space="0" w:color="auto"/>
      </w:divBdr>
    </w:div>
    <w:div w:id="1854221882">
      <w:bodyDiv w:val="1"/>
      <w:marLeft w:val="0"/>
      <w:marRight w:val="0"/>
      <w:marTop w:val="0"/>
      <w:marBottom w:val="0"/>
      <w:divBdr>
        <w:top w:val="none" w:sz="0" w:space="0" w:color="auto"/>
        <w:left w:val="none" w:sz="0" w:space="0" w:color="auto"/>
        <w:bottom w:val="none" w:sz="0" w:space="0" w:color="auto"/>
        <w:right w:val="none" w:sz="0" w:space="0" w:color="auto"/>
      </w:divBdr>
    </w:div>
    <w:div w:id="1932276391">
      <w:bodyDiv w:val="1"/>
      <w:marLeft w:val="0"/>
      <w:marRight w:val="0"/>
      <w:marTop w:val="0"/>
      <w:marBottom w:val="0"/>
      <w:divBdr>
        <w:top w:val="none" w:sz="0" w:space="0" w:color="auto"/>
        <w:left w:val="none" w:sz="0" w:space="0" w:color="auto"/>
        <w:bottom w:val="none" w:sz="0" w:space="0" w:color="auto"/>
        <w:right w:val="none" w:sz="0" w:space="0" w:color="auto"/>
      </w:divBdr>
    </w:div>
    <w:div w:id="2048289990">
      <w:bodyDiv w:val="1"/>
      <w:marLeft w:val="0"/>
      <w:marRight w:val="0"/>
      <w:marTop w:val="0"/>
      <w:marBottom w:val="0"/>
      <w:divBdr>
        <w:top w:val="none" w:sz="0" w:space="0" w:color="auto"/>
        <w:left w:val="none" w:sz="0" w:space="0" w:color="auto"/>
        <w:bottom w:val="none" w:sz="0" w:space="0" w:color="auto"/>
        <w:right w:val="none" w:sz="0" w:space="0" w:color="auto"/>
      </w:divBdr>
    </w:div>
    <w:div w:id="210522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95D3-6877-46DC-9186-9060B4F8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UĂ¡Â»Â¶ BAN NHÄ‚â€N DÄ‚â€N                  CĂ¡Â»ËœNG HOÄ‚â‚¬ XÄ‚Æ’ HĂ¡Â»ËœI CHĂ¡Â»Â¦ NGHĂ„Â¨A VIĂ¡Â»â€ T NAM</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UĂ¡Â»Â¶ BAN NHÄ‚â€N DÄ‚â€N                  CĂ¡Â»ËœNG HOÄ‚â‚¬ XÄ‚Æ’ HĂ¡Â»ËœI CHĂ¡Â»Â¦ NGHĂ„Â¨A VIĂ¡Â»â€ T NAM</dc:title>
  <dc:creator>VPUB</dc:creator>
  <cp:lastModifiedBy>DELL</cp:lastModifiedBy>
  <cp:revision>2</cp:revision>
  <cp:lastPrinted>2024-10-22T01:19:00Z</cp:lastPrinted>
  <dcterms:created xsi:type="dcterms:W3CDTF">2024-10-24T03:50:00Z</dcterms:created>
  <dcterms:modified xsi:type="dcterms:W3CDTF">2024-10-24T03:50:00Z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