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5670"/>
      </w:tblGrid>
      <w:tr w:rsidR="004F1700" w:rsidRPr="004F1700" w14:paraId="73447F99" w14:textId="77777777" w:rsidTr="009E494A">
        <w:tc>
          <w:tcPr>
            <w:tcW w:w="3600" w:type="dxa"/>
          </w:tcPr>
          <w:p w14:paraId="690F15E5" w14:textId="77777777" w:rsidR="00A851B4" w:rsidRPr="004F1700" w:rsidRDefault="00A851B4" w:rsidP="00A851B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4F17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>HỘI ĐỒNG NHÂN DÂN</w:t>
            </w:r>
          </w:p>
          <w:p w14:paraId="02C7CE95" w14:textId="1751E49F" w:rsidR="00A851B4" w:rsidRPr="004F1700" w:rsidRDefault="00A851B4" w:rsidP="00A851B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4F1700"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TỈNH QUẢNG BÌNH</w:t>
            </w:r>
          </w:p>
          <w:p w14:paraId="464CDC2E" w14:textId="77777777" w:rsidR="00A851B4" w:rsidRPr="004F1700" w:rsidRDefault="00A851B4" w:rsidP="00A851B4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Cs w:val="28"/>
                <w:lang w:val="en-SG" w:eastAsia="en-SG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000E7" wp14:editId="1D8F5C3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720090" cy="0"/>
                      <wp:effectExtent l="9525" t="6350" r="13335" b="1270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C5463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pt" to="5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E39gEAALwDAAAOAAAAZHJzL2Uyb0RvYy54bWysU02P2jAQvVfqf7B8hwQWWIgIqypAL7RF&#10;2m3vxnaIVcdj2YaAqv73js3Hbttb1Rws2zPzPO+9yfzp1GpylM4rMCUd9HNKpOEglNmX9OvLujel&#10;xAdmBNNgZEnP0tOnxft3884WcggNaCEdQRDji86WtAnBFlnmeSNb5vtgpcFgDa5lAY9unwnHOkRv&#10;dTbM80nWgRPWAZfe4+3yEqSLhF/Xkocvde1lILqk2FtIq0vrLq7ZYs6KvWO2UfzaBvuHLlqmDD56&#10;h1qywMjBqb+gWsUdeKhDn0ObQV0rLhMHZDPI/2Dz3DArExcUx9u7TP7/wfLPx60jSpT0gRLDWrRo&#10;o4wkw6hMZ32BCZXZusiNn8yz3QD/7omBqmFmL1OHL2eLZYNYkf1WEg/eIv6u+wQCc9ghQJLpVLuW&#10;1FrZb7EwgqMU5JR8Od99kadAOF4+otMzdI/fQhkrIkKss86HjxJaEjcl1dh8wmPHjQ+xo9eUmG5g&#10;rbROrmtDupLOxsNxKvCglYjBmObdfldpR44szk36Ej2MvE1zcDAigTWSidV1H5jSlz0+rk3EQybY&#10;znV3GYwfs3y2mq6mo95oOFn1RrkQvQ/ratSbrAeP4+XDsqqWg5/XV2/1Sd8o6cWcHYjz1t10xxFJ&#10;fK/jHGfw7Tm58/rTLX4BAAD//wMAUEsDBBQABgAIAAAAIQDfTVV52AAAAAQBAAAPAAAAZHJzL2Rv&#10;d25yZXYueG1sTI/NSsRAEITvgu8wtODNnewPojGTZRH1Igiu0XMn0ybBmZ6Qmc3Gt7fXi56Kopqq&#10;r4vt7J2aaIx9YAPLRQaKuAm259ZA9fZ4dQMqJmSLLjAZ+KYI2/L8rMDchiO/0rRPrZISjjka6FIa&#10;cq1j05HHuAgDsWSfYfSYxI6ttiMepdw7vcqya+2xZ1nocKD7jpqv/cEb2H08P6xfptoHZ2/b6t36&#10;KntaGXN5Me/uQCWa098xnPAFHUphqsOBbVTOgDySDGxETuFyvQFV/3pdFvo/fPkDAAD//wMAUEsB&#10;Ai0AFAAGAAgAAAAhALaDOJL+AAAA4QEAABMAAAAAAAAAAAAAAAAAAAAAAFtDb250ZW50X1R5cGVz&#10;XS54bWxQSwECLQAUAAYACAAAACEAOP0h/9YAAACUAQAACwAAAAAAAAAAAAAAAAAvAQAAX3JlbHMv&#10;LnJlbHNQSwECLQAUAAYACAAAACEA0jmRN/YBAAC8AwAADgAAAAAAAAAAAAAAAAAuAgAAZHJzL2Uy&#10;b0RvYy54bWxQSwECLQAUAAYACAAAACEA301VedgAAAAEAQAADwAAAAAAAAAAAAAAAABQBAAAZHJz&#10;L2Rvd25yZXYueG1sUEsFBgAAAAAEAAQA8wAAAFUFAAAAAA==&#10;">
                      <w10:wrap anchorx="margin"/>
                    </v:line>
                  </w:pict>
                </mc:Fallback>
              </mc:AlternateContent>
            </w:r>
          </w:p>
          <w:p w14:paraId="0DA7B772" w14:textId="1679C8D1" w:rsidR="00A851B4" w:rsidRPr="004F1700" w:rsidRDefault="00A851B4" w:rsidP="00A851B4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Số:   </w:t>
            </w:r>
            <w:r w:rsidR="002F489C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  </w:t>
            </w:r>
            <w:r w:rsidRPr="004F1700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   /NQ-HĐND</w:t>
            </w:r>
          </w:p>
        </w:tc>
        <w:tc>
          <w:tcPr>
            <w:tcW w:w="5670" w:type="dxa"/>
          </w:tcPr>
          <w:p w14:paraId="763535A7" w14:textId="77777777" w:rsidR="00A851B4" w:rsidRPr="004F1700" w:rsidRDefault="00A851B4" w:rsidP="00A851B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4F1700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</w:p>
          <w:p w14:paraId="72582C12" w14:textId="250A024F" w:rsidR="00A851B4" w:rsidRPr="004F1700" w:rsidRDefault="00A851B4" w:rsidP="00A851B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4F170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Độc lập - Tự do  - Hạnh phúc</w:t>
            </w:r>
          </w:p>
          <w:p w14:paraId="3B9F97AA" w14:textId="0C0753C3" w:rsidR="00A851B4" w:rsidRPr="004F1700" w:rsidRDefault="001F6AEB" w:rsidP="00A851B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Cs w:val="28"/>
                <w:lang w:val="en-SG" w:eastAsia="en-SG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D04EBE" wp14:editId="144A86BC">
                      <wp:simplePos x="0" y="0"/>
                      <wp:positionH relativeFrom="margin">
                        <wp:posOffset>821055</wp:posOffset>
                      </wp:positionH>
                      <wp:positionV relativeFrom="paragraph">
                        <wp:posOffset>28575</wp:posOffset>
                      </wp:positionV>
                      <wp:extent cx="179070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E761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.65pt,2.25pt" to="205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0y8QEAALMDAAAOAAAAZHJzL2Uyb0RvYy54bWysU8uu2jAQ3VfqP1jeQwKXZ0S4qgJ0Q1uk&#10;e/sBxnaIVcdj2YaAqv57x+bR23ZXNQtr7Jk5M+fMZPF8bjU5SecVmJIO+jkl0nAQyhxK+vV105tR&#10;4gMzgmkwsqQX6enz8v27RWcLOYQGtJCOIIjxRWdL2oRgiyzzvJEt832w0qCzBteygFd3yIRjHaK3&#10;Ohvm+STrwAnrgEvv8XV1ddJlwq9rycOXuvYyEF1S7C2k06VzH89suWDFwTHbKH5rg/1DFy1TBos+&#10;oFYsMHJ06i+oVnEHHurQ59BmUNeKy8QB2QzyP9i8NMzKxAXF8fYhk/9/sPzzaeeIEiUdUmJYiyPa&#10;KiPJU1Sms77AgMrsXOTGz+bFboF/88RA1TBzkKnD14vFtEHMyH5LiRdvEX/ffQKBMewYIMl0rl0b&#10;IVEAck7TuDymIc+BcHwcTOf5NMeh8bsvY8U90TofPkpoSTRKqrHnBMxOWx9iI6y4h8Q6BjZK6zRs&#10;bUhX0vl4OE4JHrQS0RnDvDvsK+3IicV1SV9ihZ63YQ6ORiSwRjKxvtmBKX21sbg2EQ+pYDs367oP&#10;3+f5fD1bz0a90XCy7o1yIXofNtWoN9kMpuPV06qqVoMft6r3/CRrVPI6kz2Iy87d5cbNSHxvWxxX&#10;7+09DeXXv7b8CQAA//8DAFBLAwQUAAYACAAAACEAxc+m1tkAAAAHAQAADwAAAGRycy9kb3ducmV2&#10;LnhtbEyOwU7DMBBE70j8g7VIXCrqJC0IQpwKAblxaQFx3cZLEhGv09htA1/PwgWOTzOaecVqcr06&#10;0Bg6zwbSeQKKuPa248bAy3N1cQ0qRGSLvWcy8EkBVuXpSYG59Ude02ETGyUjHHI00MY45FqHuiWH&#10;Ye4HYsne/egwCo6NtiMeZdz1OkuSK+2wY3locaD7luqPzd4ZCNUr7aqvWT1L3haNp2z38PSIxpyf&#10;TXe3oCJN8a8MP/qiDqU4bf2ebVC9cHazkKqB5SUoyZdpKrz9ZV0W+r9/+Q0AAP//AwBQSwECLQAU&#10;AAYACAAAACEAtoM4kv4AAADhAQAAEwAAAAAAAAAAAAAAAAAAAAAAW0NvbnRlbnRfVHlwZXNdLnht&#10;bFBLAQItABQABgAIAAAAIQA4/SH/1gAAAJQBAAALAAAAAAAAAAAAAAAAAC8BAABfcmVscy8ucmVs&#10;c1BLAQItABQABgAIAAAAIQDpUX0y8QEAALMDAAAOAAAAAAAAAAAAAAAAAC4CAABkcnMvZTJvRG9j&#10;LnhtbFBLAQItABQABgAIAAAAIQDFz6bW2QAAAAcBAAAPAAAAAAAAAAAAAAAAAEsEAABkcnMvZG93&#10;bnJldi54bWxQSwUGAAAAAAQABADzAAAAUQUAAAAA&#10;">
                      <w10:wrap anchorx="margin"/>
                    </v:line>
                  </w:pict>
                </mc:Fallback>
              </mc:AlternateContent>
            </w:r>
          </w:p>
          <w:p w14:paraId="748A289A" w14:textId="0133FCE2" w:rsidR="00A851B4" w:rsidRPr="004F1700" w:rsidRDefault="00A851B4" w:rsidP="00A851B4">
            <w:pPr>
              <w:spacing w:before="0" w:after="0"/>
              <w:ind w:firstLine="0"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14:ligatures w14:val="none"/>
              </w:rPr>
            </w:pPr>
            <w:r w:rsidRPr="004F1700">
              <w:rPr>
                <w:rFonts w:eastAsia="Times New Roman" w:cs="Times New Roman"/>
                <w:bCs/>
                <w:i/>
                <w:kern w:val="0"/>
                <w:szCs w:val="28"/>
                <w14:ligatures w14:val="none"/>
              </w:rPr>
              <w:t xml:space="preserve">Quảng Bình, ngày      tháng </w:t>
            </w:r>
            <w:r w:rsidR="002F489C">
              <w:rPr>
                <w:rFonts w:eastAsia="Times New Roman" w:cs="Times New Roman"/>
                <w:bCs/>
                <w:i/>
                <w:kern w:val="0"/>
                <w:szCs w:val="28"/>
                <w14:ligatures w14:val="none"/>
              </w:rPr>
              <w:t xml:space="preserve">   </w:t>
            </w:r>
            <w:r w:rsidRPr="004F1700">
              <w:rPr>
                <w:rFonts w:eastAsia="Times New Roman" w:cs="Times New Roman"/>
                <w:bCs/>
                <w:i/>
                <w:kern w:val="0"/>
                <w:szCs w:val="28"/>
                <w14:ligatures w14:val="none"/>
              </w:rPr>
              <w:t xml:space="preserve"> năm 202</w:t>
            </w:r>
            <w:r w:rsidR="002F489C">
              <w:rPr>
                <w:rFonts w:eastAsia="Times New Roman" w:cs="Times New Roman"/>
                <w:bCs/>
                <w:i/>
                <w:kern w:val="0"/>
                <w:szCs w:val="28"/>
                <w14:ligatures w14:val="none"/>
              </w:rPr>
              <w:t>5</w:t>
            </w:r>
          </w:p>
        </w:tc>
      </w:tr>
    </w:tbl>
    <w:p w14:paraId="7EB96EC0" w14:textId="7A73E07A" w:rsidR="00A851B4" w:rsidRPr="004F1700" w:rsidRDefault="00585A43" w:rsidP="00A851B4">
      <w:pPr>
        <w:ind w:firstLine="0"/>
      </w:pPr>
      <w:r w:rsidRPr="004F1700">
        <w:rPr>
          <w:rFonts w:eastAsia="Times New Roman" w:cs="Times New Roman"/>
          <w:b/>
          <w:kern w:val="0"/>
          <w:szCs w:val="28"/>
          <w:lang w:val="en-SG" w:eastAsia="en-S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64B18" wp14:editId="3A999A0F">
                <wp:simplePos x="0" y="0"/>
                <wp:positionH relativeFrom="column">
                  <wp:posOffset>93345</wp:posOffset>
                </wp:positionH>
                <wp:positionV relativeFrom="paragraph">
                  <wp:posOffset>228600</wp:posOffset>
                </wp:positionV>
                <wp:extent cx="1242060" cy="295275"/>
                <wp:effectExtent l="0" t="0" r="15240" b="28575"/>
                <wp:wrapNone/>
                <wp:docPr id="832629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D2772" w14:textId="77777777" w:rsidR="009E494A" w:rsidRPr="00585A43" w:rsidRDefault="009E494A" w:rsidP="00585A43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bCs/>
                              </w:rPr>
                            </w:pPr>
                            <w:r w:rsidRPr="00585A43">
                              <w:rPr>
                                <w:bCs/>
                              </w:rPr>
                              <w:t>DỰ THẢO (L2)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64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35pt;margin-top:18pt;width:97.8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CmFAIAACwEAAAOAAAAZHJzL2Uyb0RvYy54bWysU9tu2zAMfR+wfxD0vtgxkqY14hRdugwD&#10;ugvQ7QMUWY6FyaJGKbGzrx8lp2l2exnmB0E0qUPy8HB5O3SGHRR6Dbbi00nOmbISam13Ff/yefPq&#10;mjMfhK2FAasqflSe365evlj2rlQFtGBqhYxArC97V/E2BFdmmZet6oSfgFOWnA1gJwKZuMtqFD2h&#10;dyYr8vwq6wFrhyCV9/T3fnTyVcJvGiXDx6bxKjBTcaotpBPTuY1ntlqKcofCtVqeyhD/UEUntKWk&#10;Z6h7EQTbo/4NqtMSwUMTJhK6DJpGS5V6oG6m+S/dPLbCqdQLkePdmSb//2Dlh8Oj+4QsDK9hoAGm&#10;Jrx7APnVMwvrVtidukOEvlWipsTTSFnWO1+enkaqfekjyLZ/DzUNWewDJKChwS6yQn0yQqcBHM+k&#10;qyEwGVMWsyK/IpckX3EzLxbzlEKUT68d+vBWQcfipeJIQ03o4vDgQ6xGlE8hMZkHo+uNNiYZuNuu&#10;DbKDIAFs0ndC/ynMWNbHUhZ5PjLwV4w8fX/C6HQgKRvdVfz6HCTKyNsbWyehBaHNeKeajT0RGbkb&#10;WQzDdqDASOgW6iNRijBKllaMLi3gd856kmvF/be9QMWZeWdpLDfT2SzqOxmz+aIgAy8920uPsJKg&#10;Kh44G6/rMO7E3qHetZRpFIKFOxploxPLz1Wd6iZJJvJP6xM1f2mnqOclX/0AAAD//wMAUEsDBBQA&#10;BgAIAAAAIQCXl2Zs4AAAAAgBAAAPAAAAZHJzL2Rvd25yZXYueG1sTI9BS8NAFITvgv9heYIXsbtN&#10;tQ0xmyLaIl4KtgXxtk1ek9Ds25jdpOm/93nS4zDDzDfpcrSNGLDztSMN04kCgZS7oqZSw363vo9B&#10;+GCoMI0j1HBBD8vs+io1SeHO9IHDNpSCS8gnRkMVQptI6fMKrfET1yKxd3SdNYFlV8qiM2cut42M&#10;lJpLa2rihcq0+FJhftr2VsPm8knfb706Du9t/LU/bVav67uV1rc34/MTiIBj+AvDLz6jQ8ZMB9dT&#10;4UXD+mHBSQ2zOV9iP5qqGYiDhjh6BJml8v+B7AcAAP//AwBQSwECLQAUAAYACAAAACEAtoM4kv4A&#10;AADhAQAAEwAAAAAAAAAAAAAAAAAAAAAAW0NvbnRlbnRfVHlwZXNdLnhtbFBLAQItABQABgAIAAAA&#10;IQA4/SH/1gAAAJQBAAALAAAAAAAAAAAAAAAAAC8BAABfcmVscy8ucmVsc1BLAQItABQABgAIAAAA&#10;IQAK4oCmFAIAACwEAAAOAAAAAAAAAAAAAAAAAC4CAABkcnMvZTJvRG9jLnhtbFBLAQItABQABgAI&#10;AAAAIQCXl2Zs4AAAAAgBAAAPAAAAAAAAAAAAAAAAAG4EAABkcnMvZG93bnJldi54bWxQSwUGAAAA&#10;AAQABADzAAAAewUAAAAA&#10;" strokeweight="1pt">
                <v:textbox>
                  <w:txbxContent>
                    <w:p w14:paraId="1E4D2772" w14:textId="77777777" w:rsidR="009E494A" w:rsidRPr="00585A43" w:rsidRDefault="009E494A" w:rsidP="00585A43">
                      <w:pPr>
                        <w:spacing w:before="0" w:after="0"/>
                        <w:ind w:firstLine="0"/>
                        <w:jc w:val="center"/>
                        <w:rPr>
                          <w:bCs/>
                        </w:rPr>
                      </w:pPr>
                      <w:r w:rsidRPr="00585A43">
                        <w:rPr>
                          <w:bCs/>
                        </w:rPr>
                        <w:t>DỰ THẢO (L2)</w:t>
                      </w:r>
                    </w:p>
                  </w:txbxContent>
                </v:textbox>
              </v:shape>
            </w:pict>
          </mc:Fallback>
        </mc:AlternateContent>
      </w:r>
    </w:p>
    <w:p w14:paraId="6EEC1178" w14:textId="354385E1" w:rsidR="00A851B4" w:rsidRPr="004F1700" w:rsidRDefault="00A851B4" w:rsidP="00B57278">
      <w:pPr>
        <w:spacing w:line="360" w:lineRule="exact"/>
        <w:ind w:firstLine="0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4F1700">
        <w:rPr>
          <w:rFonts w:eastAsia="Times New Roman" w:cs="Times New Roman"/>
          <w:b/>
          <w:kern w:val="0"/>
          <w:szCs w:val="28"/>
          <w14:ligatures w14:val="none"/>
        </w:rPr>
        <w:t>NGHỊ QUYẾT</w:t>
      </w:r>
    </w:p>
    <w:p w14:paraId="4A35B47E" w14:textId="2AB53CAE" w:rsidR="00002EC4" w:rsidRDefault="00002EC4" w:rsidP="00002EC4">
      <w:pPr>
        <w:spacing w:before="0" w:after="0"/>
        <w:ind w:firstLine="0"/>
        <w:jc w:val="center"/>
        <w:rPr>
          <w:b/>
          <w:bCs/>
          <w:spacing w:val="-4"/>
          <w:szCs w:val="28"/>
        </w:rPr>
      </w:pPr>
      <w:r>
        <w:rPr>
          <w:b/>
          <w:bCs/>
          <w:spacing w:val="-4"/>
          <w:szCs w:val="28"/>
        </w:rPr>
        <w:t>D</w:t>
      </w:r>
      <w:r w:rsidRPr="00B77388">
        <w:rPr>
          <w:b/>
          <w:bCs/>
          <w:spacing w:val="-4"/>
          <w:szCs w:val="28"/>
        </w:rPr>
        <w:t xml:space="preserve">anh mục các khu đất thực hiện đấu thầu dự án đầu tư có sử dụng đất </w:t>
      </w:r>
    </w:p>
    <w:p w14:paraId="71672978" w14:textId="5176336B" w:rsidR="00A851B4" w:rsidRPr="004F1700" w:rsidRDefault="00002EC4" w:rsidP="00CF1273">
      <w:pPr>
        <w:spacing w:before="0" w:after="0"/>
        <w:ind w:firstLine="0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B77388">
        <w:rPr>
          <w:b/>
          <w:bCs/>
          <w:spacing w:val="-4"/>
          <w:szCs w:val="28"/>
        </w:rPr>
        <w:t>trên địa bàn tỉnh</w:t>
      </w:r>
      <w:r w:rsidR="008E5CD3">
        <w:rPr>
          <w:b/>
          <w:bCs/>
          <w:spacing w:val="-4"/>
          <w:szCs w:val="28"/>
        </w:rPr>
        <w:t xml:space="preserve"> Quảng Bình</w:t>
      </w:r>
      <w:r w:rsidRPr="00B77388">
        <w:rPr>
          <w:b/>
          <w:bCs/>
          <w:spacing w:val="-4"/>
          <w:szCs w:val="28"/>
        </w:rPr>
        <w:t xml:space="preserve"> (đợt 2 năm 2025)</w:t>
      </w:r>
      <w:r>
        <w:rPr>
          <w:b/>
          <w:bCs/>
          <w:spacing w:val="-4"/>
          <w:szCs w:val="28"/>
        </w:rPr>
        <w:t xml:space="preserve"> và </w:t>
      </w:r>
      <w:r w:rsidR="00CF1273" w:rsidRPr="00CF1273">
        <w:rPr>
          <w:b/>
          <w:bCs/>
          <w:spacing w:val="-4"/>
          <w:szCs w:val="28"/>
        </w:rPr>
        <w:t>điều chỉnh Nghị quyết danh mục các khu đất thực hiện đấu thầu dự án đầu tư có sử dụng đất trên địa bàn tỉnh Quảng Bình (đợt 1 năm 2025) đã được HĐND tỉnh phê duyệt tại Nghị quyết số 247/NQ-HĐND ngày 25/4/2025</w:t>
      </w:r>
      <w:r w:rsidR="00DD2487" w:rsidRPr="00B77388">
        <w:rPr>
          <w:b/>
          <w:bCs/>
          <w:spacing w:val="-4"/>
          <w:szCs w:val="28"/>
        </w:rPr>
        <w:t xml:space="preserve"> </w:t>
      </w:r>
    </w:p>
    <w:p w14:paraId="1DAECA9F" w14:textId="77777777" w:rsidR="00A851B4" w:rsidRPr="004F1700" w:rsidRDefault="00A851B4" w:rsidP="00A851B4">
      <w:pPr>
        <w:spacing w:before="0" w:after="0" w:line="360" w:lineRule="exact"/>
        <w:ind w:firstLine="0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4F1700">
        <w:rPr>
          <w:rFonts w:eastAsia="Times New Roman" w:cs="Times New Roman"/>
          <w:b/>
          <w:bCs/>
          <w:iCs/>
          <w:kern w:val="0"/>
          <w:szCs w:val="28"/>
          <w:lang w:val="en-SG" w:eastAsia="en-SG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2F3F3" wp14:editId="2F55B959">
                <wp:simplePos x="0" y="0"/>
                <wp:positionH relativeFrom="margin">
                  <wp:posOffset>2304415</wp:posOffset>
                </wp:positionH>
                <wp:positionV relativeFrom="paragraph">
                  <wp:posOffset>49530</wp:posOffset>
                </wp:positionV>
                <wp:extent cx="1259840" cy="0"/>
                <wp:effectExtent l="8890" t="11430" r="7620" b="76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C729F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1.45pt,3.9pt" to="280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O88QEAALMDAAAOAAAAZHJzL2Uyb0RvYy54bWysU12v2jAMfZ+0/xDlHdoyYFBRrqYCe2Eb&#10;0r37ASFJabQ0jpJAQdP++5zwsbvtbVofIie2j+1z3MXTudPkJJ1XYCpaDHNKpOEglDlU9OvLZjCj&#10;xAdmBNNgZEUv0tOn5ds3i96WcgQtaCEdQRDjy95WtA3BllnmeSs75odgpUFnA65jAa/ukAnHekTv&#10;dDbK82nWgxPWAZfe4+vq6qTLhN80kocvTeNlILqi2FtIp0vnPp7ZcsHKg2O2VfzWBvuHLjqmDBZ9&#10;QK1YYOTo1F9QneIOPDRhyKHLoGkUl2kGnKbI/5jmuWVWplmQHG8fNPn/B8s/n3aOKIHaUWJYhxJt&#10;lZFkGpnprS8xoDY7F2fjZ/Nst8C/eWKgbpk5yNThy8ViWhEzst9S4sVbxN/3n0BgDDsGSDSdG9dF&#10;SCSAnJMal4ca8hwIx8diNJnPxigav/syVt4TrfPho4SORKOiGntOwOy09SE2wsp7SKxjYKO0TmJr&#10;Q/qKziejSUrwoJWIzhjm3WFfa0dOLK5L+tJU6Hkd5uBoRAJrJRPrmx2Y0lcbi2sT8XAUbOdmXffh&#10;+zyfr2fr2XgwHk3Xg3EuxODDph4Pppvi/WT1blXXq+LHreo9P9Eambxqsgdx2bk73bgZad7bFsfV&#10;e31Povz615Y/AQAA//8DAFBLAwQUAAYACAAAACEAu4zX+NwAAAAHAQAADwAAAGRycy9kb3ducmV2&#10;LnhtbEyPQU+DQBSE7yb+h80z8dK0SyFSRZbGqNy8tGq8vsITiOxbym5b9Nf79KLHyUxmvsnXk+3V&#10;kUbfOTawXESgiCtXd9wYeHku59egfECusXdMBj7Jw7o4P8sxq92JN3TchkZJCfsMDbQhDJnWvmrJ&#10;ol+4gVi8dzdaDCLHRtcjnqTc9jqOolRb7FgWWhzovqXqY3uwBnz5Svvya1bNorekcRTvH54e0ZjL&#10;i+nuFlSgKfyF4Qdf0KEQpp07cO1VbyBJ4xuJGljJA/Gv0mUCaverdZHr//zFNwAAAP//AwBQSwEC&#10;LQAUAAYACAAAACEAtoM4kv4AAADhAQAAEwAAAAAAAAAAAAAAAAAAAAAAW0NvbnRlbnRfVHlwZXNd&#10;LnhtbFBLAQItABQABgAIAAAAIQA4/SH/1gAAAJQBAAALAAAAAAAAAAAAAAAAAC8BAABfcmVscy8u&#10;cmVsc1BLAQItABQABgAIAAAAIQBQGbO88QEAALMDAAAOAAAAAAAAAAAAAAAAAC4CAABkcnMvZTJv&#10;RG9jLnhtbFBLAQItABQABgAIAAAAIQC7jNf43AAAAAcBAAAPAAAAAAAAAAAAAAAAAEsEAABkcnMv&#10;ZG93bnJldi54bWxQSwUGAAAAAAQABADzAAAAVAUAAAAA&#10;">
                <w10:wrap anchorx="margin"/>
              </v:line>
            </w:pict>
          </mc:Fallback>
        </mc:AlternateContent>
      </w:r>
    </w:p>
    <w:p w14:paraId="559FEA23" w14:textId="77777777" w:rsidR="00A851B4" w:rsidRPr="004F1700" w:rsidRDefault="00A851B4" w:rsidP="00A851B4">
      <w:pPr>
        <w:spacing w:before="0" w:after="0"/>
        <w:ind w:firstLine="0"/>
        <w:jc w:val="center"/>
        <w:rPr>
          <w:rFonts w:eastAsia="Times New Roman" w:cs="Times New Roman"/>
          <w:b/>
          <w:bCs/>
          <w:kern w:val="0"/>
          <w:sz w:val="12"/>
          <w:szCs w:val="12"/>
          <w14:ligatures w14:val="none"/>
        </w:rPr>
      </w:pPr>
    </w:p>
    <w:p w14:paraId="72E61947" w14:textId="3DD6C891" w:rsidR="00A851B4" w:rsidRPr="004F1700" w:rsidRDefault="00A851B4" w:rsidP="00A851B4">
      <w:pPr>
        <w:spacing w:before="0" w:after="0"/>
        <w:ind w:firstLine="0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4F1700">
        <w:rPr>
          <w:rFonts w:eastAsia="Times New Roman" w:cs="Times New Roman"/>
          <w:b/>
          <w:bCs/>
          <w:kern w:val="0"/>
          <w:szCs w:val="28"/>
          <w14:ligatures w14:val="none"/>
        </w:rPr>
        <w:t>HỘI ĐỒNG NHÂN DÂN TỈNH QUẢNG BÌNH</w:t>
      </w:r>
    </w:p>
    <w:p w14:paraId="0064AD76" w14:textId="7DD11549" w:rsidR="00A851B4" w:rsidRPr="004F1700" w:rsidRDefault="00A851B4" w:rsidP="00A851B4">
      <w:pPr>
        <w:spacing w:before="0" w:after="240"/>
        <w:ind w:firstLine="0"/>
        <w:jc w:val="center"/>
        <w:rPr>
          <w:rFonts w:eastAsia="Times New Roman" w:cs="Times New Roman"/>
          <w:bCs/>
          <w:kern w:val="0"/>
          <w:szCs w:val="28"/>
          <w14:ligatures w14:val="none"/>
        </w:rPr>
      </w:pPr>
      <w:r w:rsidRPr="004F1700">
        <w:rPr>
          <w:rFonts w:eastAsia="Times New Roman" w:cs="Times New Roman"/>
          <w:b/>
          <w:bCs/>
          <w:kern w:val="0"/>
          <w:szCs w:val="28"/>
          <w14:ligatures w14:val="none"/>
        </w:rPr>
        <w:t>KHÓA</w:t>
      </w:r>
      <w:r w:rsidR="0041110E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XVIII</w:t>
      </w:r>
      <w:r w:rsidRPr="004F1700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, KỲ HỌP THỨ </w:t>
      </w:r>
      <w:r w:rsidR="0041110E">
        <w:rPr>
          <w:rFonts w:eastAsia="Times New Roman" w:cs="Times New Roman"/>
          <w:b/>
          <w:bCs/>
          <w:kern w:val="0"/>
          <w:szCs w:val="28"/>
          <w14:ligatures w14:val="none"/>
        </w:rPr>
        <w:t>2</w:t>
      </w:r>
      <w:r w:rsidR="00992EA9">
        <w:rPr>
          <w:rFonts w:eastAsia="Times New Roman" w:cs="Times New Roman"/>
          <w:b/>
          <w:bCs/>
          <w:kern w:val="0"/>
          <w:szCs w:val="28"/>
          <w14:ligatures w14:val="none"/>
        </w:rPr>
        <w:t>2</w:t>
      </w:r>
      <w:r w:rsidRPr="004F1700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</w:p>
    <w:p w14:paraId="315F344D" w14:textId="77777777" w:rsidR="00A851B4" w:rsidRPr="004F1700" w:rsidRDefault="00A851B4" w:rsidP="00A851B4">
      <w:pPr>
        <w:spacing w:line="288" w:lineRule="auto"/>
        <w:ind w:firstLine="720"/>
        <w:rPr>
          <w:rFonts w:eastAsia="Times New Roman" w:cs="Times New Roman"/>
          <w:bCs/>
          <w:i/>
          <w:kern w:val="0"/>
          <w:sz w:val="6"/>
          <w:szCs w:val="28"/>
          <w14:ligatures w14:val="none"/>
        </w:rPr>
      </w:pPr>
    </w:p>
    <w:p w14:paraId="136B5327" w14:textId="77777777" w:rsidR="0041110E" w:rsidRPr="0041110E" w:rsidRDefault="0041110E" w:rsidP="00E46D37">
      <w:pPr>
        <w:spacing w:before="0" w:after="0" w:line="252" w:lineRule="auto"/>
        <w:rPr>
          <w:rFonts w:eastAsia="Times New Roman" w:cs="Times New Roman"/>
          <w:i/>
          <w:noProof w:val="0"/>
          <w:kern w:val="0"/>
          <w:szCs w:val="28"/>
          <w14:ligatures w14:val="none"/>
        </w:rPr>
      </w:pPr>
      <w:proofErr w:type="spellStart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>Căn</w:t>
      </w:r>
      <w:proofErr w:type="spellEnd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>cứ</w:t>
      </w:r>
      <w:proofErr w:type="spellEnd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>Luật</w:t>
      </w:r>
      <w:proofErr w:type="spellEnd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>Tổ</w:t>
      </w:r>
      <w:proofErr w:type="spellEnd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>chức</w:t>
      </w:r>
      <w:proofErr w:type="spellEnd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>chính</w:t>
      </w:r>
      <w:proofErr w:type="spellEnd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>quyền</w:t>
      </w:r>
      <w:proofErr w:type="spellEnd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>địa</w:t>
      </w:r>
      <w:proofErr w:type="spellEnd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>phương</w:t>
      </w:r>
      <w:proofErr w:type="spellEnd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>ngày</w:t>
      </w:r>
      <w:proofErr w:type="spellEnd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 xml:space="preserve"> 19/6/2015;</w:t>
      </w:r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Luật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Sửa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đổi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,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bổ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sung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một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số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điều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của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Luật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Tổ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chức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Chính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phủ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và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Luật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Tổ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chức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chính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quyền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địa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phương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ngày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22/11/2019;</w:t>
      </w:r>
    </w:p>
    <w:p w14:paraId="1761BBF0" w14:textId="77777777" w:rsidR="0041110E" w:rsidRPr="0041110E" w:rsidRDefault="0041110E" w:rsidP="00E46D37">
      <w:pPr>
        <w:spacing w:before="0" w:after="0" w:line="252" w:lineRule="auto"/>
        <w:jc w:val="left"/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</w:pPr>
      <w:proofErr w:type="spellStart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>Căn</w:t>
      </w:r>
      <w:proofErr w:type="spellEnd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>cứ</w:t>
      </w:r>
      <w:proofErr w:type="spellEnd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>Luật</w:t>
      </w:r>
      <w:proofErr w:type="spellEnd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>Đầu</w:t>
      </w:r>
      <w:proofErr w:type="spellEnd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>tư</w:t>
      </w:r>
      <w:proofErr w:type="spellEnd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>ngày</w:t>
      </w:r>
      <w:proofErr w:type="spellEnd"/>
      <w:r w:rsidRPr="0041110E">
        <w:rPr>
          <w:rFonts w:eastAsia="Times New Roman" w:cs="Times New Roman"/>
          <w:i/>
          <w:iCs/>
          <w:noProof w:val="0"/>
          <w:kern w:val="0"/>
          <w:szCs w:val="28"/>
          <w14:ligatures w14:val="none"/>
        </w:rPr>
        <w:t xml:space="preserve"> 17/6/2020;</w:t>
      </w:r>
    </w:p>
    <w:p w14:paraId="1B73A594" w14:textId="77777777" w:rsidR="0041110E" w:rsidRPr="0041110E" w:rsidRDefault="0041110E" w:rsidP="00E46D37">
      <w:pPr>
        <w:spacing w:before="0" w:after="0" w:line="252" w:lineRule="auto"/>
        <w:jc w:val="left"/>
        <w:rPr>
          <w:rFonts w:eastAsia="Times New Roman" w:cs="Times New Roman"/>
          <w:i/>
          <w:noProof w:val="0"/>
          <w:kern w:val="0"/>
          <w:szCs w:val="28"/>
          <w14:ligatures w14:val="none"/>
        </w:rPr>
      </w:pPr>
      <w:proofErr w:type="spellStart"/>
      <w:r w:rsidRPr="0041110E">
        <w:rPr>
          <w:rFonts w:eastAsia="Times New Roman" w:cs="Times New Roman"/>
          <w:i/>
          <w:iCs/>
          <w:noProof w:val="0"/>
          <w:color w:val="000000"/>
          <w:kern w:val="0"/>
          <w:szCs w:val="28"/>
          <w:shd w:val="clear" w:color="auto" w:fill="FFFFFF"/>
          <w:lang w:val="en"/>
          <w14:ligatures w14:val="none"/>
        </w:rPr>
        <w:t>Căn</w:t>
      </w:r>
      <w:proofErr w:type="spellEnd"/>
      <w:r w:rsidRPr="0041110E">
        <w:rPr>
          <w:rFonts w:eastAsia="Times New Roman" w:cs="Times New Roman"/>
          <w:i/>
          <w:iCs/>
          <w:noProof w:val="0"/>
          <w:color w:val="000000"/>
          <w:kern w:val="0"/>
          <w:szCs w:val="28"/>
          <w:shd w:val="clear" w:color="auto" w:fill="FFFFFF"/>
          <w:lang w:val="en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color w:val="000000"/>
          <w:kern w:val="0"/>
          <w:szCs w:val="28"/>
          <w:shd w:val="clear" w:color="auto" w:fill="FFFFFF"/>
          <w:lang w:val="en"/>
          <w14:ligatures w14:val="none"/>
        </w:rPr>
        <w:t>cứ</w:t>
      </w:r>
      <w:proofErr w:type="spellEnd"/>
      <w:r w:rsidRPr="0041110E">
        <w:rPr>
          <w:rFonts w:eastAsia="Times New Roman" w:cs="Times New Roman"/>
          <w:i/>
          <w:iCs/>
          <w:noProof w:val="0"/>
          <w:color w:val="000000"/>
          <w:kern w:val="0"/>
          <w:szCs w:val="28"/>
          <w:shd w:val="clear" w:color="auto" w:fill="FFFFFF"/>
          <w:lang w:val="en"/>
          <w14:ligatures w14:val="none"/>
        </w:rPr>
        <w:t> </w:t>
      </w:r>
      <w:bookmarkStart w:id="0" w:name="tvpllink_gqfnckcasa"/>
      <w:proofErr w:type="spellStart"/>
      <w:r w:rsidRPr="0041110E">
        <w:rPr>
          <w:rFonts w:eastAsia="Times New Roman" w:cs="Times New Roman"/>
          <w:i/>
          <w:iCs/>
          <w:noProof w:val="0"/>
          <w:color w:val="000000"/>
          <w:kern w:val="0"/>
          <w:szCs w:val="28"/>
          <w:shd w:val="clear" w:color="auto" w:fill="FFFFFF"/>
          <w:lang w:val="en"/>
          <w14:ligatures w14:val="none"/>
        </w:rPr>
        <w:t>Luật</w:t>
      </w:r>
      <w:proofErr w:type="spellEnd"/>
      <w:r w:rsidRPr="0041110E">
        <w:rPr>
          <w:rFonts w:eastAsia="Times New Roman" w:cs="Times New Roman"/>
          <w:i/>
          <w:iCs/>
          <w:noProof w:val="0"/>
          <w:color w:val="000000"/>
          <w:kern w:val="0"/>
          <w:szCs w:val="28"/>
          <w:shd w:val="clear" w:color="auto" w:fill="FFFFFF"/>
          <w:lang w:val="en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color w:val="000000"/>
          <w:kern w:val="0"/>
          <w:szCs w:val="28"/>
          <w:shd w:val="clear" w:color="auto" w:fill="FFFFFF"/>
          <w:lang w:val="en"/>
          <w14:ligatures w14:val="none"/>
        </w:rPr>
        <w:t>Đấu</w:t>
      </w:r>
      <w:proofErr w:type="spellEnd"/>
      <w:r w:rsidRPr="0041110E">
        <w:rPr>
          <w:rFonts w:eastAsia="Times New Roman" w:cs="Times New Roman"/>
          <w:i/>
          <w:iCs/>
          <w:noProof w:val="0"/>
          <w:color w:val="000000"/>
          <w:kern w:val="0"/>
          <w:szCs w:val="28"/>
          <w:shd w:val="clear" w:color="auto" w:fill="FFFFFF"/>
          <w:lang w:val="en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iCs/>
          <w:noProof w:val="0"/>
          <w:color w:val="000000"/>
          <w:kern w:val="0"/>
          <w:szCs w:val="28"/>
          <w:shd w:val="clear" w:color="auto" w:fill="FFFFFF"/>
          <w:lang w:val="en"/>
          <w14:ligatures w14:val="none"/>
        </w:rPr>
        <w:t>thầu</w:t>
      </w:r>
      <w:bookmarkEnd w:id="0"/>
      <w:proofErr w:type="spellEnd"/>
      <w:r w:rsidRPr="0041110E">
        <w:rPr>
          <w:rFonts w:eastAsia="Times New Roman" w:cs="Times New Roman"/>
          <w:i/>
          <w:iCs/>
          <w:noProof w:val="0"/>
          <w:color w:val="000000"/>
          <w:kern w:val="0"/>
          <w:szCs w:val="28"/>
          <w:shd w:val="clear" w:color="auto" w:fill="FFFFFF"/>
          <w:lang w:val="en"/>
          <w14:ligatures w14:val="none"/>
        </w:rPr>
        <w:t> </w:t>
      </w:r>
      <w:proofErr w:type="spellStart"/>
      <w:r w:rsidRPr="0041110E">
        <w:rPr>
          <w:rFonts w:eastAsia="Times New Roman" w:cs="Times New Roman"/>
          <w:i/>
          <w:iCs/>
          <w:noProof w:val="0"/>
          <w:color w:val="000000"/>
          <w:kern w:val="0"/>
          <w:szCs w:val="28"/>
          <w:shd w:val="clear" w:color="auto" w:fill="FFFFFF"/>
          <w:lang w:val="en"/>
          <w14:ligatures w14:val="none"/>
        </w:rPr>
        <w:t>ngày</w:t>
      </w:r>
      <w:proofErr w:type="spellEnd"/>
      <w:r w:rsidRPr="0041110E">
        <w:rPr>
          <w:rFonts w:eastAsia="Times New Roman" w:cs="Times New Roman"/>
          <w:i/>
          <w:iCs/>
          <w:noProof w:val="0"/>
          <w:color w:val="000000"/>
          <w:kern w:val="0"/>
          <w:szCs w:val="28"/>
          <w:shd w:val="clear" w:color="auto" w:fill="FFFFFF"/>
          <w:lang w:val="en"/>
          <w14:ligatures w14:val="none"/>
        </w:rPr>
        <w:t xml:space="preserve"> 23/6/2023;</w:t>
      </w:r>
    </w:p>
    <w:p w14:paraId="3EA3EBDE" w14:textId="77777777" w:rsidR="0041110E" w:rsidRPr="0041110E" w:rsidRDefault="0041110E" w:rsidP="00E46D37">
      <w:pPr>
        <w:spacing w:before="0" w:after="0" w:line="252" w:lineRule="auto"/>
        <w:jc w:val="left"/>
        <w:rPr>
          <w:rFonts w:eastAsia="Calibri" w:cs="Times New Roman"/>
          <w:i/>
          <w:iCs/>
          <w:noProof w:val="0"/>
          <w:kern w:val="0"/>
          <w:szCs w:val="28"/>
          <w14:ligatures w14:val="none"/>
        </w:rPr>
      </w:pPr>
      <w:proofErr w:type="spellStart"/>
      <w:r w:rsidRPr="0041110E">
        <w:rPr>
          <w:rFonts w:eastAsia="Calibri" w:cs="Times New Roman"/>
          <w:i/>
          <w:iCs/>
          <w:noProof w:val="0"/>
          <w:kern w:val="0"/>
          <w:szCs w:val="28"/>
          <w14:ligatures w14:val="none"/>
        </w:rPr>
        <w:t>Căn</w:t>
      </w:r>
      <w:proofErr w:type="spellEnd"/>
      <w:r w:rsidRPr="0041110E">
        <w:rPr>
          <w:rFonts w:eastAsia="Calibri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Calibri" w:cs="Times New Roman"/>
          <w:i/>
          <w:iCs/>
          <w:noProof w:val="0"/>
          <w:kern w:val="0"/>
          <w:szCs w:val="28"/>
          <w14:ligatures w14:val="none"/>
        </w:rPr>
        <w:t>cứ</w:t>
      </w:r>
      <w:proofErr w:type="spellEnd"/>
      <w:r w:rsidRPr="0041110E">
        <w:rPr>
          <w:rFonts w:eastAsia="Calibri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Calibri" w:cs="Times New Roman"/>
          <w:i/>
          <w:iCs/>
          <w:noProof w:val="0"/>
          <w:kern w:val="0"/>
          <w:szCs w:val="28"/>
          <w14:ligatures w14:val="none"/>
        </w:rPr>
        <w:t>Luật</w:t>
      </w:r>
      <w:proofErr w:type="spellEnd"/>
      <w:r w:rsidRPr="0041110E">
        <w:rPr>
          <w:rFonts w:eastAsia="Calibri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Calibri" w:cs="Times New Roman"/>
          <w:i/>
          <w:iCs/>
          <w:noProof w:val="0"/>
          <w:kern w:val="0"/>
          <w:szCs w:val="28"/>
          <w14:ligatures w14:val="none"/>
        </w:rPr>
        <w:t>Đất</w:t>
      </w:r>
      <w:proofErr w:type="spellEnd"/>
      <w:r w:rsidRPr="0041110E">
        <w:rPr>
          <w:rFonts w:eastAsia="Calibri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Calibri" w:cs="Times New Roman"/>
          <w:i/>
          <w:iCs/>
          <w:noProof w:val="0"/>
          <w:kern w:val="0"/>
          <w:szCs w:val="28"/>
          <w14:ligatures w14:val="none"/>
        </w:rPr>
        <w:t>đai</w:t>
      </w:r>
      <w:proofErr w:type="spellEnd"/>
      <w:r w:rsidRPr="0041110E">
        <w:rPr>
          <w:rFonts w:eastAsia="Calibri" w:cs="Times New Roman"/>
          <w:i/>
          <w:iCs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Calibri" w:cs="Times New Roman"/>
          <w:i/>
          <w:iCs/>
          <w:noProof w:val="0"/>
          <w:kern w:val="0"/>
          <w:szCs w:val="28"/>
          <w14:ligatures w14:val="none"/>
        </w:rPr>
        <w:t>ngày</w:t>
      </w:r>
      <w:proofErr w:type="spellEnd"/>
      <w:r w:rsidRPr="0041110E">
        <w:rPr>
          <w:rFonts w:eastAsia="Calibri" w:cs="Times New Roman"/>
          <w:i/>
          <w:iCs/>
          <w:noProof w:val="0"/>
          <w:kern w:val="0"/>
          <w:szCs w:val="28"/>
          <w14:ligatures w14:val="none"/>
        </w:rPr>
        <w:t xml:space="preserve"> 18/01/2024;</w:t>
      </w:r>
    </w:p>
    <w:p w14:paraId="319C79F8" w14:textId="2D1FB778" w:rsidR="0041110E" w:rsidRDefault="0041110E" w:rsidP="00E46D37">
      <w:pPr>
        <w:spacing w:before="0" w:after="0" w:line="252" w:lineRule="auto"/>
        <w:rPr>
          <w:rFonts w:eastAsia="Times New Roman" w:cs="Times New Roman"/>
          <w:i/>
          <w:noProof w:val="0"/>
          <w:kern w:val="0"/>
          <w:szCs w:val="28"/>
          <w14:ligatures w14:val="none"/>
        </w:rPr>
      </w:pPr>
      <w:bookmarkStart w:id="1" w:name="_Hlk180675350"/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Căn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cứ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Luật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sửa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đổi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,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bổ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sung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một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số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điều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của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Luật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Đất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đai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số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31/2024/QH15,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Luật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Nhà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ở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số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27/2023/QH15,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Luật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Kinh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doanh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bất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động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sản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số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29/2023/QH15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và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Luật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Các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tổ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chức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tín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dụng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số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32/2024/QH15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ngày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29/6/2024;</w:t>
      </w:r>
    </w:p>
    <w:p w14:paraId="0D9348C9" w14:textId="36892237" w:rsidR="00422886" w:rsidRPr="00422886" w:rsidRDefault="00422886" w:rsidP="00E46D37">
      <w:pPr>
        <w:pStyle w:val="Vnbnnidung0"/>
        <w:spacing w:after="0" w:line="252" w:lineRule="auto"/>
        <w:ind w:firstLine="567"/>
        <w:jc w:val="both"/>
        <w:rPr>
          <w:i/>
          <w:kern w:val="0"/>
          <w:sz w:val="28"/>
          <w:szCs w:val="28"/>
          <w14:ligatures w14:val="none"/>
        </w:rPr>
      </w:pPr>
      <w:proofErr w:type="spellStart"/>
      <w:r w:rsidRPr="00422886">
        <w:rPr>
          <w:i/>
          <w:kern w:val="0"/>
          <w:sz w:val="28"/>
          <w:szCs w:val="28"/>
          <w14:ligatures w14:val="none"/>
        </w:rPr>
        <w:t>Căn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cứ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Nghị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định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s</w:t>
      </w:r>
      <w:r>
        <w:rPr>
          <w:i/>
          <w:kern w:val="0"/>
          <w:sz w:val="28"/>
          <w:szCs w:val="28"/>
          <w14:ligatures w14:val="none"/>
        </w:rPr>
        <w:t>ố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23/2024/NĐ-CP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ngày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27</w:t>
      </w:r>
      <w:r>
        <w:rPr>
          <w:i/>
          <w:kern w:val="0"/>
          <w:sz w:val="28"/>
          <w:szCs w:val="28"/>
          <w14:ligatures w14:val="none"/>
        </w:rPr>
        <w:t>/</w:t>
      </w:r>
      <w:r w:rsidRPr="00422886">
        <w:rPr>
          <w:i/>
          <w:kern w:val="0"/>
          <w:sz w:val="28"/>
          <w:szCs w:val="28"/>
          <w14:ligatures w14:val="none"/>
        </w:rPr>
        <w:t>02</w:t>
      </w:r>
      <w:r>
        <w:rPr>
          <w:i/>
          <w:kern w:val="0"/>
          <w:sz w:val="28"/>
          <w:szCs w:val="28"/>
          <w14:ligatures w14:val="none"/>
        </w:rPr>
        <w:t>/</w:t>
      </w:r>
      <w:r w:rsidRPr="00422886">
        <w:rPr>
          <w:i/>
          <w:kern w:val="0"/>
          <w:sz w:val="28"/>
          <w:szCs w:val="28"/>
          <w14:ligatures w14:val="none"/>
        </w:rPr>
        <w:t xml:space="preserve">2024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c</w:t>
      </w:r>
      <w:r>
        <w:rPr>
          <w:i/>
          <w:kern w:val="0"/>
          <w:sz w:val="28"/>
          <w:szCs w:val="28"/>
          <w14:ligatures w14:val="none"/>
        </w:rPr>
        <w:t>ủa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Chính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phủ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quy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định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ch</w:t>
      </w:r>
      <w:r>
        <w:rPr>
          <w:i/>
          <w:kern w:val="0"/>
          <w:sz w:val="28"/>
          <w:szCs w:val="28"/>
          <w14:ligatures w14:val="none"/>
        </w:rPr>
        <w:t>i</w:t>
      </w:r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tiết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một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s</w:t>
      </w:r>
      <w:r>
        <w:rPr>
          <w:i/>
          <w:kern w:val="0"/>
          <w:sz w:val="28"/>
          <w:szCs w:val="28"/>
          <w14:ligatures w14:val="none"/>
        </w:rPr>
        <w:t>ố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điều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và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biện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pháp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th</w:t>
      </w:r>
      <w:r>
        <w:rPr>
          <w:i/>
          <w:kern w:val="0"/>
          <w:sz w:val="28"/>
          <w:szCs w:val="28"/>
          <w14:ligatures w14:val="none"/>
        </w:rPr>
        <w:t>i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hành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Luật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Đ</w:t>
      </w:r>
      <w:r>
        <w:rPr>
          <w:i/>
          <w:kern w:val="0"/>
          <w:sz w:val="28"/>
          <w:szCs w:val="28"/>
          <w14:ligatures w14:val="none"/>
        </w:rPr>
        <w:t>ấ</w:t>
      </w:r>
      <w:r w:rsidRPr="00422886">
        <w:rPr>
          <w:i/>
          <w:kern w:val="0"/>
          <w:sz w:val="28"/>
          <w:szCs w:val="28"/>
          <w14:ligatures w14:val="none"/>
        </w:rPr>
        <w:t>u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th</w:t>
      </w:r>
      <w:r>
        <w:rPr>
          <w:i/>
          <w:kern w:val="0"/>
          <w:sz w:val="28"/>
          <w:szCs w:val="28"/>
          <w14:ligatures w14:val="none"/>
        </w:rPr>
        <w:t>ầ</w:t>
      </w:r>
      <w:r w:rsidRPr="00422886">
        <w:rPr>
          <w:i/>
          <w:kern w:val="0"/>
          <w:sz w:val="28"/>
          <w:szCs w:val="28"/>
          <w14:ligatures w14:val="none"/>
        </w:rPr>
        <w:t>u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v</w:t>
      </w:r>
      <w:r>
        <w:rPr>
          <w:i/>
          <w:kern w:val="0"/>
          <w:sz w:val="28"/>
          <w:szCs w:val="28"/>
          <w14:ligatures w14:val="none"/>
        </w:rPr>
        <w:t>ề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lựa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chọn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nhà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đầu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tư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thực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hiện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dự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án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thuộc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trường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hợp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phải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t</w:t>
      </w:r>
      <w:r>
        <w:rPr>
          <w:i/>
          <w:kern w:val="0"/>
          <w:sz w:val="28"/>
          <w:szCs w:val="28"/>
          <w14:ligatures w14:val="none"/>
        </w:rPr>
        <w:t>ổ</w:t>
      </w:r>
      <w:proofErr w:type="spellEnd"/>
      <w:r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chức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đ</w:t>
      </w:r>
      <w:r>
        <w:rPr>
          <w:i/>
          <w:kern w:val="0"/>
          <w:sz w:val="28"/>
          <w:szCs w:val="28"/>
          <w14:ligatures w14:val="none"/>
        </w:rPr>
        <w:t>ấ</w:t>
      </w:r>
      <w:r w:rsidRPr="00422886">
        <w:rPr>
          <w:i/>
          <w:kern w:val="0"/>
          <w:sz w:val="28"/>
          <w:szCs w:val="28"/>
          <w14:ligatures w14:val="none"/>
        </w:rPr>
        <w:t>u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th</w:t>
      </w:r>
      <w:r>
        <w:rPr>
          <w:i/>
          <w:kern w:val="0"/>
          <w:sz w:val="28"/>
          <w:szCs w:val="28"/>
          <w14:ligatures w14:val="none"/>
        </w:rPr>
        <w:t>ầ</w:t>
      </w:r>
      <w:r w:rsidRPr="00422886">
        <w:rPr>
          <w:i/>
          <w:kern w:val="0"/>
          <w:sz w:val="28"/>
          <w:szCs w:val="28"/>
          <w14:ligatures w14:val="none"/>
        </w:rPr>
        <w:t>u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theo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quy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định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của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pháp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luật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quản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lý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ngành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,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lĩnh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422886">
        <w:rPr>
          <w:i/>
          <w:kern w:val="0"/>
          <w:sz w:val="28"/>
          <w:szCs w:val="28"/>
          <w14:ligatures w14:val="none"/>
        </w:rPr>
        <w:t>vực</w:t>
      </w:r>
      <w:proofErr w:type="spellEnd"/>
      <w:r w:rsidRPr="00422886">
        <w:rPr>
          <w:i/>
          <w:kern w:val="0"/>
          <w:sz w:val="28"/>
          <w:szCs w:val="28"/>
          <w14:ligatures w14:val="none"/>
        </w:rPr>
        <w:t>;</w:t>
      </w:r>
    </w:p>
    <w:bookmarkEnd w:id="1"/>
    <w:p w14:paraId="5AFFDC29" w14:textId="77777777" w:rsidR="0041110E" w:rsidRPr="0041110E" w:rsidRDefault="0041110E" w:rsidP="00E46D37">
      <w:pPr>
        <w:spacing w:before="0" w:after="0" w:line="252" w:lineRule="auto"/>
        <w:rPr>
          <w:rFonts w:eastAsia="Times New Roman" w:cs="Times New Roman"/>
          <w:i/>
          <w:noProof w:val="0"/>
          <w:kern w:val="0"/>
          <w:szCs w:val="28"/>
          <w14:ligatures w14:val="none"/>
        </w:rPr>
      </w:pP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Căn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cứ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Nghị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định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số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102/2024/ND-CP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ngày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30/7/2024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của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Chính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phủ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quy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định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chi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tiết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thi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hành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một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số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điều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của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 </w:t>
      </w:r>
      <w:bookmarkStart w:id="2" w:name="tvpllink_spowirtlzs_1"/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Luật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Đất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đai</w:t>
      </w:r>
      <w:bookmarkEnd w:id="2"/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;</w:t>
      </w:r>
    </w:p>
    <w:p w14:paraId="24ADEC29" w14:textId="77777777" w:rsidR="0041110E" w:rsidRPr="0041110E" w:rsidRDefault="0041110E" w:rsidP="00E46D37">
      <w:pPr>
        <w:spacing w:before="0" w:after="0" w:line="252" w:lineRule="auto"/>
        <w:rPr>
          <w:rFonts w:eastAsia="Times New Roman" w:cs="Times New Roman"/>
          <w:i/>
          <w:noProof w:val="0"/>
          <w:kern w:val="0"/>
          <w:szCs w:val="28"/>
          <w14:ligatures w14:val="none"/>
        </w:rPr>
      </w:pP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Căn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cứ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Nghị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định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số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115/2024/ND-CP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ngày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16/9/2024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của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Chính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phủ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quy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định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chi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tiết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một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số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điều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và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biện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pháp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thi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hành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Luật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Đấu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thầu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về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lựa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chọn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nhà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đầu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tư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thực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hiện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dự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án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đầu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tư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có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sử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dụng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đất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;</w:t>
      </w:r>
    </w:p>
    <w:p w14:paraId="3F499D83" w14:textId="30BA9757" w:rsidR="0041110E" w:rsidRDefault="0041110E" w:rsidP="00E46D37">
      <w:pPr>
        <w:spacing w:before="0" w:after="0" w:line="252" w:lineRule="auto"/>
        <w:rPr>
          <w:rFonts w:eastAsia="Times New Roman" w:cs="Times New Roman"/>
          <w:i/>
          <w:noProof w:val="0"/>
          <w:kern w:val="0"/>
          <w:szCs w:val="28"/>
          <w14:ligatures w14:val="none"/>
        </w:rPr>
      </w:pP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Căn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cứ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Nghị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quyết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số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86/2024/NQ-HĐND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ngày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11/12/2024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của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Hội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đồng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nhân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dân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tỉnh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quy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định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các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tiêu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chí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đế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quyết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định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thực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hiện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đấu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thầu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lựa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chọn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nhà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đầu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tư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thực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hiện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dự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án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đầu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tư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có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sử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dụng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đất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trên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địa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bàn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>tỉnh</w:t>
      </w:r>
      <w:proofErr w:type="spellEnd"/>
      <w:r w:rsidRPr="0041110E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Quảng Bình;</w:t>
      </w:r>
    </w:p>
    <w:p w14:paraId="014CBA1A" w14:textId="61C2E585" w:rsidR="00992EA9" w:rsidRPr="0041110E" w:rsidRDefault="00992EA9" w:rsidP="00E46D37">
      <w:pPr>
        <w:spacing w:before="0" w:after="0" w:line="252" w:lineRule="auto"/>
        <w:rPr>
          <w:rFonts w:eastAsia="Times New Roman" w:cs="Times New Roman"/>
          <w:i/>
          <w:noProof w:val="0"/>
          <w:kern w:val="0"/>
          <w:szCs w:val="28"/>
          <w14:ligatures w14:val="none"/>
        </w:rPr>
      </w:pPr>
      <w:proofErr w:type="spellStart"/>
      <w:r>
        <w:rPr>
          <w:rFonts w:eastAsia="Times New Roman" w:cs="Times New Roman"/>
          <w:i/>
          <w:noProof w:val="0"/>
          <w:kern w:val="0"/>
          <w:szCs w:val="28"/>
          <w14:ligatures w14:val="none"/>
        </w:rPr>
        <w:t>Căn</w:t>
      </w:r>
      <w:proofErr w:type="spellEnd"/>
      <w:r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>
        <w:rPr>
          <w:rFonts w:eastAsia="Times New Roman" w:cs="Times New Roman"/>
          <w:i/>
          <w:noProof w:val="0"/>
          <w:kern w:val="0"/>
          <w:szCs w:val="28"/>
          <w14:ligatures w14:val="none"/>
        </w:rPr>
        <w:t>cứ</w:t>
      </w:r>
      <w:proofErr w:type="spellEnd"/>
      <w:r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Nghị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quyết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số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247/NQ-HĐND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ngày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25/4/2025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của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HĐND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tỉnh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phê</w:t>
      </w:r>
      <w:proofErr w:type="spellEnd"/>
      <w:r w:rsid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duyệt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danh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mục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các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khu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đất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thực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hiện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đấu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thầu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dự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án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đầu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tư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có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sử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dụng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đất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trên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địa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bàn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tỉnh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Quảng Bình (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đợt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1 </w:t>
      </w:r>
      <w:proofErr w:type="spellStart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năm</w:t>
      </w:r>
      <w:proofErr w:type="spellEnd"/>
      <w:r w:rsidRP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 xml:space="preserve"> 2025)</w:t>
      </w:r>
      <w:r w:rsidR="001F6AEB">
        <w:rPr>
          <w:rFonts w:eastAsia="Times New Roman" w:cs="Times New Roman"/>
          <w:i/>
          <w:noProof w:val="0"/>
          <w:kern w:val="0"/>
          <w:szCs w:val="28"/>
          <w14:ligatures w14:val="none"/>
        </w:rPr>
        <w:t>;</w:t>
      </w:r>
    </w:p>
    <w:p w14:paraId="4E6565BA" w14:textId="392076C8" w:rsidR="002F489C" w:rsidRDefault="0041110E" w:rsidP="00E46D37">
      <w:pPr>
        <w:spacing w:before="0" w:after="0" w:line="252" w:lineRule="auto"/>
        <w:rPr>
          <w:rFonts w:eastAsia="Times New Roman" w:cs="Times New Roman"/>
          <w:i/>
          <w:kern w:val="0"/>
          <w:szCs w:val="28"/>
          <w14:ligatures w14:val="none"/>
        </w:rPr>
      </w:pPr>
      <w:r>
        <w:rPr>
          <w:rFonts w:eastAsia="Times New Roman" w:cs="Times New Roman"/>
          <w:i/>
          <w:kern w:val="0"/>
          <w:szCs w:val="28"/>
          <w14:ligatures w14:val="none"/>
        </w:rPr>
        <w:t>X</w:t>
      </w:r>
      <w:r w:rsidR="00A851B4" w:rsidRPr="004F1700">
        <w:rPr>
          <w:rFonts w:eastAsia="Times New Roman" w:cs="Times New Roman"/>
          <w:i/>
          <w:kern w:val="0"/>
          <w:szCs w:val="28"/>
          <w14:ligatures w14:val="none"/>
        </w:rPr>
        <w:t xml:space="preserve">ét Tờ trình số    /TTr-UBND ngày </w:t>
      </w:r>
      <w:r w:rsidR="00585A43" w:rsidRPr="004F1700">
        <w:rPr>
          <w:rFonts w:eastAsia="Times New Roman" w:cs="Times New Roman"/>
          <w:i/>
          <w:kern w:val="0"/>
          <w:szCs w:val="28"/>
          <w14:ligatures w14:val="none"/>
        </w:rPr>
        <w:t xml:space="preserve">   </w:t>
      </w:r>
      <w:r w:rsidR="00A851B4" w:rsidRPr="004F1700">
        <w:rPr>
          <w:rFonts w:eastAsia="Times New Roman" w:cs="Times New Roman"/>
          <w:i/>
          <w:kern w:val="0"/>
          <w:szCs w:val="28"/>
          <w14:ligatures w14:val="none"/>
        </w:rPr>
        <w:t xml:space="preserve"> tháng </w:t>
      </w:r>
      <w:r w:rsidR="00585A43" w:rsidRPr="004F1700">
        <w:rPr>
          <w:rFonts w:eastAsia="Times New Roman" w:cs="Times New Roman"/>
          <w:i/>
          <w:kern w:val="0"/>
          <w:szCs w:val="28"/>
          <w14:ligatures w14:val="none"/>
        </w:rPr>
        <w:t xml:space="preserve">   </w:t>
      </w:r>
      <w:r w:rsidR="00A851B4" w:rsidRPr="004F1700">
        <w:rPr>
          <w:rFonts w:eastAsia="Times New Roman" w:cs="Times New Roman"/>
          <w:i/>
          <w:kern w:val="0"/>
          <w:szCs w:val="28"/>
          <w14:ligatures w14:val="none"/>
        </w:rPr>
        <w:t>năm 202</w:t>
      </w:r>
      <w:r w:rsidR="002F489C">
        <w:rPr>
          <w:rFonts w:eastAsia="Times New Roman" w:cs="Times New Roman"/>
          <w:i/>
          <w:kern w:val="0"/>
          <w:szCs w:val="28"/>
          <w14:ligatures w14:val="none"/>
        </w:rPr>
        <w:t>5</w:t>
      </w:r>
      <w:r w:rsidR="00A851B4" w:rsidRPr="004F1700">
        <w:rPr>
          <w:rFonts w:eastAsia="Times New Roman" w:cs="Times New Roman"/>
          <w:i/>
          <w:kern w:val="0"/>
          <w:szCs w:val="28"/>
          <w14:ligatures w14:val="none"/>
        </w:rPr>
        <w:t xml:space="preserve"> của Ủy ban nhân dân tỉnh Quảng Bình về việc </w:t>
      </w:r>
      <w:r w:rsidR="00585A43" w:rsidRPr="004F1700">
        <w:rPr>
          <w:rFonts w:eastAsia="Times New Roman" w:cs="Times New Roman"/>
          <w:i/>
          <w:kern w:val="0"/>
          <w:szCs w:val="28"/>
          <w14:ligatures w14:val="none"/>
        </w:rPr>
        <w:t xml:space="preserve">đề nghị Hội đồng nhân dân tỉnh </w:t>
      </w:r>
      <w:r w:rsidR="002F489C">
        <w:rPr>
          <w:rFonts w:eastAsia="Times New Roman" w:cs="Times New Roman"/>
          <w:i/>
          <w:kern w:val="0"/>
          <w:szCs w:val="28"/>
          <w14:ligatures w14:val="none"/>
        </w:rPr>
        <w:t>thông qua</w:t>
      </w:r>
      <w:r w:rsidR="00A851B4" w:rsidRPr="004F1700">
        <w:rPr>
          <w:rFonts w:eastAsia="Times New Roman" w:cs="Times New Roman"/>
          <w:i/>
          <w:kern w:val="0"/>
          <w:szCs w:val="28"/>
          <w14:ligatures w14:val="none"/>
        </w:rPr>
        <w:t xml:space="preserve"> </w:t>
      </w:r>
      <w:r w:rsidR="00DD2487" w:rsidRPr="00DD2487">
        <w:rPr>
          <w:rFonts w:eastAsia="Times New Roman" w:cs="Times New Roman"/>
          <w:i/>
          <w:kern w:val="0"/>
          <w:szCs w:val="28"/>
          <w14:ligatures w14:val="none"/>
        </w:rPr>
        <w:t xml:space="preserve">Nghị </w:t>
      </w:r>
      <w:r w:rsidR="00DD2487" w:rsidRPr="00DD2487">
        <w:rPr>
          <w:rFonts w:eastAsia="Times New Roman" w:cs="Times New Roman"/>
          <w:i/>
          <w:kern w:val="0"/>
          <w:szCs w:val="28"/>
          <w14:ligatures w14:val="none"/>
        </w:rPr>
        <w:lastRenderedPageBreak/>
        <w:t xml:space="preserve">quyết </w:t>
      </w:r>
      <w:r w:rsidR="00002EC4" w:rsidRPr="00002EC4">
        <w:rPr>
          <w:rFonts w:eastAsia="Times New Roman" w:cs="Times New Roman"/>
          <w:i/>
          <w:kern w:val="0"/>
          <w:szCs w:val="28"/>
          <w14:ligatures w14:val="none"/>
        </w:rPr>
        <w:t xml:space="preserve">Danh mục các khu đất thực hiện đấu thầu dự án đầu tư có sử dụng đất trên địa bàn tỉnh </w:t>
      </w:r>
      <w:r w:rsidR="008E5CD3">
        <w:rPr>
          <w:rFonts w:eastAsia="Times New Roman" w:cs="Times New Roman"/>
          <w:i/>
          <w:kern w:val="0"/>
          <w:szCs w:val="28"/>
          <w14:ligatures w14:val="none"/>
        </w:rPr>
        <w:t xml:space="preserve">Quảng Bình </w:t>
      </w:r>
      <w:r w:rsidR="00002EC4" w:rsidRPr="00002EC4">
        <w:rPr>
          <w:rFonts w:eastAsia="Times New Roman" w:cs="Times New Roman"/>
          <w:i/>
          <w:kern w:val="0"/>
          <w:szCs w:val="28"/>
          <w14:ligatures w14:val="none"/>
        </w:rPr>
        <w:t xml:space="preserve">(đợt 2 năm 2025) và </w:t>
      </w:r>
      <w:r w:rsidR="00CF1273" w:rsidRPr="00CF1273">
        <w:rPr>
          <w:rFonts w:eastAsia="Times New Roman" w:cs="Times New Roman"/>
          <w:i/>
          <w:kern w:val="0"/>
          <w:szCs w:val="28"/>
          <w14:ligatures w14:val="none"/>
        </w:rPr>
        <w:t>điều chỉnh Nghị quyết danh mục các khu đất thực hiện đấu thầu dự án đầu tư có sử dụng đất trên địa bàn tỉnh Quảng Bình (đợt 1 năm 2025) đã được HĐND tỉnh phê duyệt tại Nghị quyết số 247/NQ-HĐND ngày 25/4/2025</w:t>
      </w:r>
      <w:r w:rsidR="002F489C">
        <w:rPr>
          <w:rFonts w:eastAsia="Times New Roman" w:cs="Times New Roman"/>
          <w:i/>
          <w:kern w:val="0"/>
          <w:szCs w:val="28"/>
          <w14:ligatures w14:val="none"/>
        </w:rPr>
        <w:t>; Báo cáo thẩm tra của Ban Kinh tế - Ngân sách và ý kiến thảo luận của các đại biểu Hội đồng nhân dân tỉnh tại kỳ họp,</w:t>
      </w:r>
    </w:p>
    <w:p w14:paraId="5E9E6E86" w14:textId="77777777" w:rsidR="00A851B4" w:rsidRPr="004F1700" w:rsidRDefault="00A851B4" w:rsidP="00E46D37">
      <w:pPr>
        <w:spacing w:line="252" w:lineRule="auto"/>
        <w:ind w:firstLine="0"/>
        <w:jc w:val="center"/>
        <w:rPr>
          <w:rFonts w:eastAsia="Times New Roman" w:cs="Times New Roman"/>
          <w:b/>
          <w:bCs/>
          <w:iCs/>
          <w:kern w:val="0"/>
          <w:szCs w:val="28"/>
          <w14:ligatures w14:val="none"/>
        </w:rPr>
      </w:pPr>
      <w:r w:rsidRPr="004F1700">
        <w:rPr>
          <w:rFonts w:eastAsia="Times New Roman" w:cs="Times New Roman"/>
          <w:b/>
          <w:bCs/>
          <w:iCs/>
          <w:kern w:val="0"/>
          <w:szCs w:val="28"/>
          <w14:ligatures w14:val="none"/>
        </w:rPr>
        <w:t>QUYẾT NGHỊ:</w:t>
      </w:r>
    </w:p>
    <w:p w14:paraId="28F71D64" w14:textId="71BD7C08" w:rsidR="002F489C" w:rsidRDefault="00C80208" w:rsidP="00E46D37">
      <w:pPr>
        <w:spacing w:before="0" w:after="0" w:line="252" w:lineRule="auto"/>
      </w:pPr>
      <w:bookmarkStart w:id="3" w:name="_Hlk181104863"/>
      <w:r w:rsidRPr="004F1700">
        <w:rPr>
          <w:b/>
          <w:bCs/>
        </w:rPr>
        <w:t xml:space="preserve">Điều 1. </w:t>
      </w:r>
      <w:bookmarkEnd w:id="3"/>
      <w:r w:rsidR="006522C0">
        <w:t>Ban hành kèm theo Nghị quyết này</w:t>
      </w:r>
      <w:r w:rsidR="002F489C">
        <w:t xml:space="preserve"> </w:t>
      </w:r>
      <w:r w:rsidR="006522C0">
        <w:t>D</w:t>
      </w:r>
      <w:r w:rsidR="002F489C" w:rsidRPr="006522C0">
        <w:t>anh mục</w:t>
      </w:r>
      <w:r w:rsidR="006522C0">
        <w:t xml:space="preserve"> các</w:t>
      </w:r>
      <w:r w:rsidR="002F489C" w:rsidRPr="006522C0">
        <w:t xml:space="preserve"> khu đất thực hiện đấu thầu dự án đầu tư có sử dụng đất trên địa bàn tỉnh </w:t>
      </w:r>
      <w:r w:rsidR="00E2134B">
        <w:t xml:space="preserve">Quảng Bình (đợt </w:t>
      </w:r>
      <w:r w:rsidR="001F6AEB">
        <w:t>2</w:t>
      </w:r>
      <w:r w:rsidR="00E2134B">
        <w:t xml:space="preserve"> năm 2025)</w:t>
      </w:r>
      <w:r w:rsidR="002F489C">
        <w:t>.</w:t>
      </w:r>
    </w:p>
    <w:p w14:paraId="01A0A12B" w14:textId="1E42ECB0" w:rsidR="002F489C" w:rsidRDefault="002F489C" w:rsidP="00E46D37">
      <w:pPr>
        <w:spacing w:before="0" w:after="0" w:line="252" w:lineRule="auto"/>
        <w:ind w:firstLine="0"/>
        <w:jc w:val="center"/>
        <w:rPr>
          <w:i/>
        </w:rPr>
      </w:pPr>
      <w:r w:rsidRPr="0041110E">
        <w:rPr>
          <w:i/>
        </w:rPr>
        <w:t>(Chi tiết có Phụ lục kèm theo)</w:t>
      </w:r>
    </w:p>
    <w:p w14:paraId="6C94BCDE" w14:textId="774C6D21" w:rsidR="001F6AEB" w:rsidRDefault="001F6AEB" w:rsidP="00E46D37">
      <w:pPr>
        <w:spacing w:before="0" w:after="0" w:line="252" w:lineRule="auto"/>
        <w:rPr>
          <w:szCs w:val="28"/>
        </w:rPr>
      </w:pPr>
      <w:r w:rsidRPr="00B77388">
        <w:rPr>
          <w:b/>
          <w:szCs w:val="28"/>
        </w:rPr>
        <w:t xml:space="preserve">Điều 2: </w:t>
      </w:r>
      <w:r>
        <w:rPr>
          <w:szCs w:val="28"/>
        </w:rPr>
        <w:t>Phê duyệt</w:t>
      </w:r>
      <w:r w:rsidRPr="00D61E02">
        <w:rPr>
          <w:szCs w:val="28"/>
        </w:rPr>
        <w:t xml:space="preserve"> </w:t>
      </w:r>
      <w:r>
        <w:rPr>
          <w:szCs w:val="28"/>
        </w:rPr>
        <w:t>đ</w:t>
      </w:r>
      <w:r w:rsidRPr="00B77388">
        <w:rPr>
          <w:szCs w:val="28"/>
        </w:rPr>
        <w:t>iều chỉnh Nghị quyết danh mục các khu đất thực hiện đấu thầu dự án đầu tư có sử dụng đất trên địa bàn tỉnh</w:t>
      </w:r>
      <w:r w:rsidR="00874B6D">
        <w:rPr>
          <w:szCs w:val="28"/>
        </w:rPr>
        <w:t xml:space="preserve"> Quảng Bình</w:t>
      </w:r>
      <w:r w:rsidRPr="00B77388">
        <w:rPr>
          <w:szCs w:val="28"/>
        </w:rPr>
        <w:t xml:space="preserve"> (đợt 1 năm 2025) đã được HĐND tỉnh phê duyệt tại Nghị quyết số 247/NQ-HĐND ngày 25/4/2025</w:t>
      </w:r>
      <w:r>
        <w:rPr>
          <w:szCs w:val="28"/>
        </w:rPr>
        <w:t>:</w:t>
      </w:r>
    </w:p>
    <w:p w14:paraId="013E131E" w14:textId="752A7A83" w:rsidR="001F6AEB" w:rsidRPr="00B77388" w:rsidRDefault="001F6AEB" w:rsidP="00E46D37">
      <w:pPr>
        <w:spacing w:before="0" w:after="0" w:line="252" w:lineRule="auto"/>
        <w:rPr>
          <w:szCs w:val="28"/>
        </w:rPr>
      </w:pPr>
      <w:r>
        <w:rPr>
          <w:szCs w:val="28"/>
        </w:rPr>
        <w:t xml:space="preserve">Địa điểm thực hiện dự án </w:t>
      </w:r>
      <w:r w:rsidR="005F02E1" w:rsidRPr="005F02E1">
        <w:rPr>
          <w:szCs w:val="28"/>
        </w:rPr>
        <w:t>Khu đô thị hỗn hợp phía Tây sông Lệ Kỳ</w:t>
      </w:r>
      <w:r w:rsidRPr="001F6AEB">
        <w:rPr>
          <w:szCs w:val="28"/>
        </w:rPr>
        <w:t xml:space="preserve">: </w:t>
      </w:r>
      <w:r w:rsidR="004A2F37">
        <w:rPr>
          <w:szCs w:val="28"/>
        </w:rPr>
        <w:t>t</w:t>
      </w:r>
      <w:r>
        <w:rPr>
          <w:szCs w:val="28"/>
        </w:rPr>
        <w:t>hị trấn Quán Hàu và xã Vĩnh Ninh, huyện Quảng Ninh; xã Đức Ninh, thành phố Đồng Hới.</w:t>
      </w:r>
    </w:p>
    <w:p w14:paraId="281D3F14" w14:textId="75D31A40" w:rsidR="000D2B16" w:rsidRPr="004F1700" w:rsidRDefault="000D2B16" w:rsidP="00E46D37">
      <w:pPr>
        <w:spacing w:before="0" w:after="0" w:line="252" w:lineRule="auto"/>
        <w:rPr>
          <w:b/>
          <w:bCs/>
          <w:lang w:val="nl-BE"/>
        </w:rPr>
      </w:pPr>
      <w:bookmarkStart w:id="4" w:name="_Hlk181104827"/>
      <w:r w:rsidRPr="004F1700">
        <w:rPr>
          <w:b/>
          <w:bCs/>
          <w:lang w:val="nl-BE"/>
        </w:rPr>
        <w:t xml:space="preserve">Điều </w:t>
      </w:r>
      <w:r w:rsidR="001F6AEB">
        <w:rPr>
          <w:b/>
          <w:bCs/>
          <w:lang w:val="nl-BE"/>
        </w:rPr>
        <w:t>3</w:t>
      </w:r>
      <w:r w:rsidRPr="004F1700">
        <w:rPr>
          <w:b/>
          <w:bCs/>
          <w:lang w:val="nl-BE"/>
        </w:rPr>
        <w:t>. Tổ chức thực hiện</w:t>
      </w:r>
    </w:p>
    <w:bookmarkEnd w:id="4"/>
    <w:p w14:paraId="47703EF3" w14:textId="712B616A" w:rsidR="000D2B16" w:rsidRPr="004F1700" w:rsidRDefault="0080519F" w:rsidP="00E46D37">
      <w:pPr>
        <w:spacing w:before="0" w:after="0" w:line="252" w:lineRule="auto"/>
        <w:rPr>
          <w:lang w:val="nl-BE"/>
        </w:rPr>
      </w:pPr>
      <w:r w:rsidRPr="004F1700">
        <w:rPr>
          <w:lang w:val="nl-BE"/>
        </w:rPr>
        <w:t>Hội đồng nhân dân tỉnh g</w:t>
      </w:r>
      <w:r w:rsidR="000D2B16" w:rsidRPr="004F1700">
        <w:rPr>
          <w:lang w:val="nl-BE"/>
        </w:rPr>
        <w:t>iao Ủy ban nhân dân tỉnh tổ chức thực hiện Nghị quyết này</w:t>
      </w:r>
      <w:r w:rsidR="00585A43" w:rsidRPr="004F1700">
        <w:rPr>
          <w:lang w:val="nl-BE"/>
        </w:rPr>
        <w:t xml:space="preserve"> theo đúng quy định của pháp luật</w:t>
      </w:r>
      <w:r w:rsidR="009A0003" w:rsidRPr="004F1700">
        <w:rPr>
          <w:lang w:val="nl-BE"/>
        </w:rPr>
        <w:t>;</w:t>
      </w:r>
      <w:r w:rsidR="000D2B16" w:rsidRPr="004F1700">
        <w:rPr>
          <w:lang w:val="nl-BE"/>
        </w:rPr>
        <w:t xml:space="preserve"> </w:t>
      </w:r>
      <w:r w:rsidR="002669CB" w:rsidRPr="004F1700">
        <w:rPr>
          <w:lang w:val="nl-BE"/>
        </w:rPr>
        <w:t>g</w:t>
      </w:r>
      <w:r w:rsidR="00546DC9" w:rsidRPr="004F1700">
        <w:rPr>
          <w:lang w:val="nl-BE"/>
        </w:rPr>
        <w:t xml:space="preserve">iao </w:t>
      </w:r>
      <w:r w:rsidR="000D2B16" w:rsidRPr="004F1700">
        <w:rPr>
          <w:lang w:val="nl-BE"/>
        </w:rPr>
        <w:t xml:space="preserve">Thường trực Hội đồng nhân dân tỉnh, các Ban </w:t>
      </w:r>
      <w:r w:rsidR="00585A43" w:rsidRPr="004F1700">
        <w:rPr>
          <w:lang w:val="nl-BE"/>
        </w:rPr>
        <w:t xml:space="preserve">của </w:t>
      </w:r>
      <w:r w:rsidR="000D2B16" w:rsidRPr="004F1700">
        <w:rPr>
          <w:lang w:val="nl-BE"/>
        </w:rPr>
        <w:t xml:space="preserve">Hội đồng nhân dân tỉnh, các </w:t>
      </w:r>
      <w:r w:rsidR="00585A43" w:rsidRPr="004F1700">
        <w:rPr>
          <w:lang w:val="nl-BE"/>
        </w:rPr>
        <w:t>T</w:t>
      </w:r>
      <w:r w:rsidR="000D2B16" w:rsidRPr="004F1700">
        <w:rPr>
          <w:lang w:val="nl-BE"/>
        </w:rPr>
        <w:t xml:space="preserve">ổ đại biểu Hội đồng nhân dân tỉnh và </w:t>
      </w:r>
      <w:r w:rsidR="00585A43" w:rsidRPr="004F1700">
        <w:rPr>
          <w:lang w:val="nl-BE"/>
        </w:rPr>
        <w:t xml:space="preserve">các </w:t>
      </w:r>
      <w:r w:rsidR="000D2B16" w:rsidRPr="004F1700">
        <w:rPr>
          <w:lang w:val="nl-BE"/>
        </w:rPr>
        <w:t xml:space="preserve">đại biểu Hội đồng nhân dân tỉnh </w:t>
      </w:r>
      <w:r w:rsidR="00585A43" w:rsidRPr="004F1700">
        <w:rPr>
          <w:lang w:val="nl-BE"/>
        </w:rPr>
        <w:t>trong phạm vi, nhiệm vụ, quyền hạn của mình giám sát việc triển khai thực hiện Nghị quyết này</w:t>
      </w:r>
      <w:r w:rsidR="000D2B16" w:rsidRPr="004F1700">
        <w:rPr>
          <w:lang w:val="nl-BE"/>
        </w:rPr>
        <w:t>.</w:t>
      </w:r>
    </w:p>
    <w:p w14:paraId="1BF0A595" w14:textId="038D7D8F" w:rsidR="005B5875" w:rsidRPr="004F1700" w:rsidRDefault="000D2B16" w:rsidP="00E46D37">
      <w:pPr>
        <w:spacing w:before="0" w:after="0" w:line="252" w:lineRule="auto"/>
        <w:rPr>
          <w:lang w:val="nl-BE"/>
        </w:rPr>
      </w:pPr>
      <w:r w:rsidRPr="004F1700">
        <w:rPr>
          <w:lang w:val="nl-BE"/>
        </w:rPr>
        <w:t xml:space="preserve">Nghị quyết này đã được Hội đồng nhân dân tỉnh Quảng Bình khóa </w:t>
      </w:r>
      <w:r w:rsidR="0041110E">
        <w:rPr>
          <w:lang w:val="nl-BE"/>
        </w:rPr>
        <w:t>XVIII</w:t>
      </w:r>
      <w:r w:rsidRPr="004F1700">
        <w:rPr>
          <w:lang w:val="nl-BE"/>
        </w:rPr>
        <w:t xml:space="preserve">, kỳ họp thứ </w:t>
      </w:r>
      <w:r w:rsidR="0041110E">
        <w:rPr>
          <w:lang w:val="nl-BE"/>
        </w:rPr>
        <w:t>2</w:t>
      </w:r>
      <w:r w:rsidR="001F6AEB">
        <w:rPr>
          <w:lang w:val="nl-BE"/>
        </w:rPr>
        <w:t>2</w:t>
      </w:r>
      <w:r w:rsidRPr="004F1700">
        <w:rPr>
          <w:lang w:val="nl-BE"/>
        </w:rPr>
        <w:t xml:space="preserve"> thông qua ngày …./...../202</w:t>
      </w:r>
      <w:r w:rsidR="002F489C">
        <w:rPr>
          <w:lang w:val="nl-BE"/>
        </w:rPr>
        <w:t>5</w:t>
      </w:r>
      <w:r w:rsidRPr="004F1700">
        <w:rPr>
          <w:lang w:val="nl-BE"/>
        </w:rPr>
        <w:t xml:space="preserve"> và có hiệu lực thi hành kể từ ngày </w:t>
      </w:r>
      <w:r w:rsidR="001F6AEB">
        <w:rPr>
          <w:lang w:val="nl-BE"/>
        </w:rPr>
        <w:t>ký</w:t>
      </w:r>
      <w:r w:rsidR="00E90D5B" w:rsidRPr="004F1700">
        <w:rPr>
          <w:lang w:val="nl-BE"/>
        </w:rPr>
        <w:t>.</w:t>
      </w:r>
      <w:r w:rsidR="002F489C">
        <w:rPr>
          <w:lang w:val="nl-BE"/>
        </w:rPr>
        <w:t>/.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5637"/>
        <w:gridCol w:w="3827"/>
      </w:tblGrid>
      <w:tr w:rsidR="000D2B16" w:rsidRPr="004F1700" w14:paraId="05C392BC" w14:textId="77777777" w:rsidTr="009E494A">
        <w:trPr>
          <w:trHeight w:val="1618"/>
        </w:trPr>
        <w:tc>
          <w:tcPr>
            <w:tcW w:w="5637" w:type="dxa"/>
          </w:tcPr>
          <w:p w14:paraId="6D70DEFB" w14:textId="77777777" w:rsidR="000D2B16" w:rsidRPr="004F1700" w:rsidRDefault="000D2B16" w:rsidP="000D2B16">
            <w:pPr>
              <w:spacing w:before="0" w:after="0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nl-BE"/>
                <w14:ligatures w14:val="none"/>
              </w:rPr>
            </w:pPr>
            <w:r w:rsidRPr="004F1700">
              <w:rPr>
                <w:rFonts w:eastAsia="Times New Roman" w:cs="Times New Roman"/>
                <w:b/>
                <w:i/>
                <w:iCs/>
                <w:kern w:val="0"/>
                <w:sz w:val="24"/>
                <w:szCs w:val="24"/>
                <w:lang w:val="nl-BE"/>
                <w14:ligatures w14:val="none"/>
              </w:rPr>
              <w:t>Nơi nhận</w:t>
            </w:r>
            <w:r w:rsidRPr="004F1700">
              <w:rPr>
                <w:rFonts w:eastAsia="Times New Roman" w:cs="Times New Roman"/>
                <w:b/>
                <w:kern w:val="0"/>
                <w:sz w:val="24"/>
                <w:szCs w:val="24"/>
                <w:lang w:val="nl-BE"/>
                <w14:ligatures w14:val="none"/>
              </w:rPr>
              <w:t>:</w:t>
            </w:r>
          </w:p>
          <w:p w14:paraId="1E273A19" w14:textId="77777777" w:rsidR="000D2B16" w:rsidRPr="004F1700" w:rsidRDefault="000D2B16" w:rsidP="000D2B16">
            <w:pPr>
              <w:spacing w:before="0" w:after="0"/>
              <w:ind w:firstLine="0"/>
              <w:rPr>
                <w:rFonts w:eastAsia="Times New Roman" w:cs="Times New Roman"/>
                <w:kern w:val="0"/>
                <w:sz w:val="22"/>
                <w:lang w:val="nl-BE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 w:val="22"/>
                <w:lang w:val="nl-BE"/>
                <w14:ligatures w14:val="none"/>
              </w:rPr>
              <w:t>- Ủy ban Thường vụ Quốc hội, Chính phủ;</w:t>
            </w:r>
          </w:p>
          <w:p w14:paraId="61EC8EBF" w14:textId="355311A2" w:rsidR="000D2B16" w:rsidRPr="004F1700" w:rsidRDefault="000D2B16" w:rsidP="000D2B16">
            <w:pPr>
              <w:spacing w:before="0" w:after="0"/>
              <w:ind w:firstLine="0"/>
              <w:rPr>
                <w:rFonts w:eastAsia="Times New Roman" w:cs="Times New Roman"/>
                <w:kern w:val="0"/>
                <w:sz w:val="22"/>
                <w:lang w:val="nl-BE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 w:val="22"/>
                <w:lang w:val="nl-BE"/>
                <w14:ligatures w14:val="none"/>
              </w:rPr>
              <w:t xml:space="preserve">- Các Bộ: Tài chính, </w:t>
            </w:r>
            <w:r w:rsidR="00162418">
              <w:rPr>
                <w:rFonts w:eastAsia="Times New Roman" w:cs="Times New Roman"/>
                <w:kern w:val="0"/>
                <w:sz w:val="22"/>
                <w:lang w:val="nl-BE"/>
                <w14:ligatures w14:val="none"/>
              </w:rPr>
              <w:t>Nông nghiệp</w:t>
            </w:r>
            <w:r w:rsidRPr="004F1700">
              <w:rPr>
                <w:rFonts w:eastAsia="Times New Roman" w:cs="Times New Roman"/>
                <w:kern w:val="0"/>
                <w:sz w:val="22"/>
                <w:lang w:val="nl-BE"/>
                <w14:ligatures w14:val="none"/>
              </w:rPr>
              <w:t xml:space="preserve"> và Môi trường;</w:t>
            </w:r>
          </w:p>
          <w:p w14:paraId="4B2D2208" w14:textId="77777777" w:rsidR="000D2B16" w:rsidRPr="004F1700" w:rsidRDefault="000D2B16" w:rsidP="000D2B16">
            <w:pPr>
              <w:tabs>
                <w:tab w:val="left" w:pos="700"/>
              </w:tabs>
              <w:spacing w:before="0" w:after="0"/>
              <w:ind w:firstLine="0"/>
              <w:rPr>
                <w:rFonts w:eastAsia="Times New Roman" w:cs="Times New Roman"/>
                <w:kern w:val="0"/>
                <w:sz w:val="22"/>
                <w:lang w:val="nl-BE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 w:val="22"/>
                <w:lang w:val="nl-BE"/>
                <w14:ligatures w14:val="none"/>
              </w:rPr>
              <w:t>- Cục kiểm tra VBQPPL - Bộ Tư pháp;</w:t>
            </w:r>
          </w:p>
          <w:p w14:paraId="466C0182" w14:textId="00028B49" w:rsidR="009A0003" w:rsidRPr="004F1700" w:rsidRDefault="009A0003" w:rsidP="000D2B16">
            <w:pPr>
              <w:tabs>
                <w:tab w:val="left" w:pos="700"/>
              </w:tabs>
              <w:spacing w:before="0" w:after="0"/>
              <w:ind w:firstLine="0"/>
              <w:rPr>
                <w:rFonts w:eastAsia="Times New Roman" w:cs="Times New Roman"/>
                <w:kern w:val="0"/>
                <w:sz w:val="22"/>
                <w:lang w:val="nl-BE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 w:val="22"/>
                <w:lang w:val="nl-BE"/>
                <w14:ligatures w14:val="none"/>
              </w:rPr>
              <w:t xml:space="preserve">- Vụ Pháp chế - Bộ </w:t>
            </w:r>
            <w:r w:rsidR="00162418">
              <w:rPr>
                <w:rFonts w:eastAsia="Times New Roman" w:cs="Times New Roman"/>
                <w:kern w:val="0"/>
                <w:sz w:val="22"/>
                <w:lang w:val="nl-BE"/>
                <w14:ligatures w14:val="none"/>
              </w:rPr>
              <w:t>Tài chính</w:t>
            </w:r>
            <w:r w:rsidRPr="004F1700">
              <w:rPr>
                <w:rFonts w:eastAsia="Times New Roman" w:cs="Times New Roman"/>
                <w:kern w:val="0"/>
                <w:sz w:val="22"/>
                <w:lang w:val="nl-BE"/>
                <w14:ligatures w14:val="none"/>
              </w:rPr>
              <w:t>;</w:t>
            </w:r>
          </w:p>
          <w:p w14:paraId="1D7F7549" w14:textId="77777777" w:rsidR="000D2B16" w:rsidRPr="004F1700" w:rsidRDefault="000D2B16" w:rsidP="000D2B16">
            <w:pPr>
              <w:spacing w:before="0" w:after="0"/>
              <w:ind w:firstLine="0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>- Ban Thường vụ Tỉnh ủy;</w:t>
            </w:r>
          </w:p>
          <w:p w14:paraId="3DC325F8" w14:textId="77777777" w:rsidR="000D2B16" w:rsidRPr="004F1700" w:rsidRDefault="000D2B16" w:rsidP="000D2B16">
            <w:pPr>
              <w:spacing w:before="0" w:after="0"/>
              <w:ind w:firstLine="0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>- Đoàn đại biểu Quốc hội tỉnh;</w:t>
            </w:r>
          </w:p>
          <w:p w14:paraId="02947AA2" w14:textId="77777777" w:rsidR="000D2B16" w:rsidRPr="004F1700" w:rsidRDefault="000D2B16" w:rsidP="000D2B16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>- TT HĐND, UBND, UBMTTQVN tỉnh;</w:t>
            </w:r>
            <w:r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ab/>
            </w:r>
            <w:r w:rsidRPr="004F170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 </w:t>
            </w:r>
          </w:p>
          <w:p w14:paraId="15313CAC" w14:textId="77777777" w:rsidR="000D2B16" w:rsidRPr="004F1700" w:rsidRDefault="000D2B16" w:rsidP="000D2B16">
            <w:pPr>
              <w:spacing w:before="0" w:after="0"/>
              <w:ind w:firstLine="0"/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</w:pPr>
            <w:r w:rsidRPr="004F1700"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  <w:t>- Các Ban của HĐND tỉnh;</w:t>
            </w:r>
          </w:p>
          <w:p w14:paraId="6C90773C" w14:textId="01418C10" w:rsidR="009A0003" w:rsidRPr="004F1700" w:rsidRDefault="009A0003" w:rsidP="000D2B16">
            <w:pPr>
              <w:spacing w:before="0" w:after="0"/>
              <w:ind w:firstLine="0"/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</w:pPr>
            <w:r w:rsidRPr="004F1700"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  <w:t>- Các tổ đại biểu HĐND tỉnh;</w:t>
            </w:r>
          </w:p>
          <w:p w14:paraId="1CF13F39" w14:textId="6DEAD22D" w:rsidR="000D2B16" w:rsidRPr="004F1700" w:rsidRDefault="000D2B16" w:rsidP="000D2B16">
            <w:pPr>
              <w:tabs>
                <w:tab w:val="left" w:pos="700"/>
              </w:tabs>
              <w:spacing w:before="0" w:after="0"/>
              <w:ind w:firstLine="0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- Các đại biểu HĐND tỉnh khoá </w:t>
            </w:r>
            <w:r w:rsidR="00585A43"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>…</w:t>
            </w:r>
            <w:r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>;</w:t>
            </w:r>
            <w:r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ab/>
            </w:r>
            <w:r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ab/>
              <w:t xml:space="preserve">                      </w:t>
            </w:r>
          </w:p>
          <w:p w14:paraId="6E1322AE" w14:textId="77777777" w:rsidR="000D2B16" w:rsidRPr="004F1700" w:rsidRDefault="000D2B16" w:rsidP="000D2B16">
            <w:pPr>
              <w:spacing w:before="0" w:after="0"/>
              <w:ind w:firstLine="0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>- Văn phòng: Tỉnh ủy, ĐĐBQH&amp;HĐND tỉnh, UBND tỉnh;</w:t>
            </w:r>
            <w:r w:rsidRPr="004F170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                                </w:t>
            </w:r>
          </w:p>
          <w:p w14:paraId="6F265728" w14:textId="77777777" w:rsidR="000D2B16" w:rsidRPr="004F1700" w:rsidRDefault="000D2B16" w:rsidP="000D2B16">
            <w:pPr>
              <w:spacing w:before="0" w:after="0"/>
              <w:ind w:left="192" w:hanging="192"/>
              <w:jc w:val="left"/>
              <w:rPr>
                <w:rFonts w:eastAsia="Times New Roman" w:cs="Times New Roman"/>
                <w:spacing w:val="-6"/>
                <w:kern w:val="0"/>
                <w:sz w:val="22"/>
                <w14:ligatures w14:val="none"/>
              </w:rPr>
            </w:pPr>
            <w:r w:rsidRPr="004F1700">
              <w:rPr>
                <w:rFonts w:eastAsia="Times New Roman" w:cs="Times New Roman"/>
                <w:spacing w:val="-6"/>
                <w:kern w:val="0"/>
                <w:sz w:val="22"/>
                <w14:ligatures w14:val="none"/>
              </w:rPr>
              <w:t>- Các sở, ban, ngành, đoàn thể của tỉnh;</w:t>
            </w:r>
          </w:p>
          <w:p w14:paraId="37020585" w14:textId="5AE8FDBA" w:rsidR="00585A43" w:rsidRPr="004F1700" w:rsidRDefault="000D2B16" w:rsidP="000D2B16">
            <w:pPr>
              <w:spacing w:before="0" w:after="0"/>
              <w:ind w:firstLine="0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- Thường trực HĐND, UBND, UBMTTQVN các huyện, </w:t>
            </w:r>
            <w:r w:rsidR="009E7F82"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>thị xã, thành phố</w:t>
            </w:r>
            <w:r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>;</w:t>
            </w:r>
          </w:p>
          <w:p w14:paraId="3FC147C3" w14:textId="77777777" w:rsidR="00585A43" w:rsidRPr="004F1700" w:rsidRDefault="00585A43" w:rsidP="000D2B16">
            <w:pPr>
              <w:spacing w:before="0" w:after="0"/>
              <w:ind w:firstLine="0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>- Báo Quảng Bình;</w:t>
            </w:r>
          </w:p>
          <w:p w14:paraId="2CEA93BE" w14:textId="04296730" w:rsidR="000D2B16" w:rsidRPr="004F1700" w:rsidRDefault="00585A43" w:rsidP="000D2B16">
            <w:pPr>
              <w:spacing w:before="0" w:after="0"/>
              <w:ind w:firstLine="0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>- Đài PT-TH QB;</w:t>
            </w:r>
          </w:p>
          <w:p w14:paraId="3E329D64" w14:textId="2C5464FD" w:rsidR="000D2B16" w:rsidRPr="004F1700" w:rsidRDefault="000D2B16" w:rsidP="000D2B16">
            <w:pPr>
              <w:spacing w:before="0" w:after="0"/>
              <w:ind w:firstLine="0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- </w:t>
            </w:r>
            <w:r w:rsidR="00585A43"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Trung tâm Tin học </w:t>
            </w:r>
            <w:r w:rsidR="00D077ED">
              <w:rPr>
                <w:rFonts w:eastAsia="Times New Roman" w:cs="Times New Roman"/>
                <w:kern w:val="0"/>
                <w:sz w:val="22"/>
                <w14:ligatures w14:val="none"/>
              </w:rPr>
              <w:t>-</w:t>
            </w:r>
            <w:r w:rsidR="00585A43"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Công báo tỉnh;</w:t>
            </w:r>
          </w:p>
          <w:p w14:paraId="36CCD61A" w14:textId="3B979754" w:rsidR="000D2B16" w:rsidRPr="004F1700" w:rsidRDefault="000D2B16" w:rsidP="000D2B16">
            <w:pPr>
              <w:spacing w:before="0" w:after="0"/>
              <w:ind w:firstLine="0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- </w:t>
            </w:r>
            <w:r w:rsidR="00585A43"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>VP: LĐ và các CV;</w:t>
            </w:r>
          </w:p>
          <w:p w14:paraId="6B3E75F0" w14:textId="60BB394E" w:rsidR="000D2B16" w:rsidRPr="004F1700" w:rsidRDefault="000D2B16" w:rsidP="000D2B16">
            <w:pPr>
              <w:tabs>
                <w:tab w:val="left" w:pos="3420"/>
              </w:tabs>
              <w:spacing w:before="0" w:after="0"/>
              <w:ind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>- Lưu: VT</w:t>
            </w:r>
            <w:r w:rsidR="00585A43" w:rsidRPr="004F1700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, </w:t>
            </w:r>
            <w:r w:rsidR="006355A1">
              <w:rPr>
                <w:rFonts w:eastAsia="Times New Roman" w:cs="Times New Roman"/>
                <w:kern w:val="0"/>
                <w:sz w:val="22"/>
                <w14:ligatures w14:val="none"/>
              </w:rPr>
              <w:t>…</w:t>
            </w:r>
          </w:p>
        </w:tc>
        <w:tc>
          <w:tcPr>
            <w:tcW w:w="3827" w:type="dxa"/>
          </w:tcPr>
          <w:p w14:paraId="563F77DD" w14:textId="77777777" w:rsidR="000D2B16" w:rsidRPr="004F1700" w:rsidRDefault="000D2B16" w:rsidP="000D2B1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4F1700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CHỦ TỊCH</w:t>
            </w:r>
          </w:p>
          <w:p w14:paraId="5BE646E7" w14:textId="77777777" w:rsidR="000D2B16" w:rsidRPr="004F1700" w:rsidRDefault="000D2B16" w:rsidP="000D2B1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</w:p>
          <w:p w14:paraId="2C3B0228" w14:textId="77777777" w:rsidR="000D2B16" w:rsidRPr="004F1700" w:rsidRDefault="000D2B16" w:rsidP="000D2B1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</w:p>
          <w:p w14:paraId="6ECE8422" w14:textId="77777777" w:rsidR="000D2B16" w:rsidRPr="004F1700" w:rsidRDefault="000D2B16" w:rsidP="000D2B1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</w:p>
          <w:p w14:paraId="03AFF0C2" w14:textId="77777777" w:rsidR="000D2B16" w:rsidRPr="004F1700" w:rsidRDefault="000D2B16" w:rsidP="000D2B16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</w:p>
          <w:p w14:paraId="0FB4053E" w14:textId="77777777" w:rsidR="000D2B16" w:rsidRPr="004F1700" w:rsidRDefault="000D2B16" w:rsidP="000D2B16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</w:p>
          <w:p w14:paraId="0839C8EF" w14:textId="77777777" w:rsidR="000D2B16" w:rsidRPr="004F1700" w:rsidRDefault="000D2B16" w:rsidP="000D2B1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</w:p>
          <w:p w14:paraId="2BDE2F26" w14:textId="77777777" w:rsidR="000D2B16" w:rsidRPr="004F1700" w:rsidRDefault="000D2B16" w:rsidP="000D2B1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4A57D57A" w14:textId="77777777" w:rsidR="006355A1" w:rsidRDefault="006355A1" w:rsidP="00A03BC0">
      <w:pPr>
        <w:ind w:firstLine="0"/>
        <w:jc w:val="center"/>
        <w:sectPr w:rsidR="006355A1" w:rsidSect="00E46D37">
          <w:headerReference w:type="default" r:id="rId7"/>
          <w:pgSz w:w="11907" w:h="16840" w:code="9"/>
          <w:pgMar w:top="1134" w:right="1134" w:bottom="1134" w:left="1701" w:header="454" w:footer="397" w:gutter="0"/>
          <w:cols w:space="720"/>
          <w:titlePg/>
          <w:docGrid w:linePitch="381"/>
        </w:sectPr>
      </w:pPr>
    </w:p>
    <w:p w14:paraId="3A182B10" w14:textId="5E2D598B" w:rsidR="003F2074" w:rsidRPr="003F2074" w:rsidRDefault="003F2074" w:rsidP="003F2074">
      <w:pPr>
        <w:spacing w:before="0" w:after="0"/>
        <w:ind w:firstLine="0"/>
        <w:jc w:val="center"/>
        <w:rPr>
          <w:rFonts w:ascii="Times New Roman Bold" w:eastAsia="Times New Roman" w:hAnsi="Times New Roman Bold" w:cs="Times New Roman"/>
          <w:b/>
          <w:bCs/>
          <w:spacing w:val="-6"/>
          <w:kern w:val="0"/>
          <w:szCs w:val="28"/>
          <w14:ligatures w14:val="none"/>
        </w:rPr>
      </w:pPr>
      <w:r w:rsidRPr="003F2074">
        <w:rPr>
          <w:rFonts w:ascii="Times New Roman Bold" w:eastAsia="Times New Roman" w:hAnsi="Times New Roman Bold" w:cs="Times New Roman"/>
          <w:b/>
          <w:bCs/>
          <w:spacing w:val="-6"/>
          <w:kern w:val="0"/>
          <w:szCs w:val="28"/>
          <w14:ligatures w14:val="none"/>
        </w:rPr>
        <w:lastRenderedPageBreak/>
        <w:t xml:space="preserve">Phụ lục: Danh mục các khu đất thực hiện đấu thầu dự án đầu tư có sử dụng đất trên địa bàn tỉnh </w:t>
      </w:r>
      <w:r w:rsidR="00E2134B">
        <w:rPr>
          <w:rFonts w:ascii="Times New Roman Bold" w:eastAsia="Times New Roman" w:hAnsi="Times New Roman Bold" w:cs="Times New Roman"/>
          <w:b/>
          <w:bCs/>
          <w:spacing w:val="-6"/>
          <w:kern w:val="0"/>
          <w:szCs w:val="28"/>
          <w14:ligatures w14:val="none"/>
        </w:rPr>
        <w:t xml:space="preserve">Quảng Bình (đợt </w:t>
      </w:r>
      <w:r w:rsidR="007F4EC0">
        <w:rPr>
          <w:rFonts w:ascii="Times New Roman Bold" w:eastAsia="Times New Roman" w:hAnsi="Times New Roman Bold" w:cs="Times New Roman"/>
          <w:b/>
          <w:bCs/>
          <w:spacing w:val="-6"/>
          <w:kern w:val="0"/>
          <w:szCs w:val="28"/>
          <w14:ligatures w14:val="none"/>
        </w:rPr>
        <w:t>2</w:t>
      </w:r>
      <w:r w:rsidR="00E2134B">
        <w:rPr>
          <w:rFonts w:ascii="Times New Roman Bold" w:eastAsia="Times New Roman" w:hAnsi="Times New Roman Bold" w:cs="Times New Roman"/>
          <w:b/>
          <w:bCs/>
          <w:spacing w:val="-6"/>
          <w:kern w:val="0"/>
          <w:szCs w:val="28"/>
          <w14:ligatures w14:val="none"/>
        </w:rPr>
        <w:t xml:space="preserve"> năm 2025)</w:t>
      </w:r>
    </w:p>
    <w:p w14:paraId="4C38CA32" w14:textId="1EADFC8A" w:rsidR="003F2074" w:rsidRDefault="003F2074" w:rsidP="003F2074">
      <w:pPr>
        <w:spacing w:before="0" w:after="0"/>
        <w:ind w:firstLine="0"/>
        <w:jc w:val="center"/>
        <w:rPr>
          <w:rFonts w:eastAsia="Times New Roman" w:cs="Times New Roman"/>
          <w:i/>
          <w:iCs/>
          <w:kern w:val="0"/>
          <w:szCs w:val="28"/>
          <w14:ligatures w14:val="none"/>
        </w:rPr>
      </w:pPr>
      <w:r w:rsidRPr="003F2074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(Kèm theo </w:t>
      </w:r>
      <w:r w:rsidR="002950FA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Nghị quyết </w:t>
      </w:r>
      <w:r w:rsidRPr="003F2074">
        <w:rPr>
          <w:rFonts w:eastAsia="Times New Roman" w:cs="Times New Roman"/>
          <w:i/>
          <w:iCs/>
          <w:kern w:val="0"/>
          <w:szCs w:val="28"/>
          <w14:ligatures w14:val="none"/>
        </w:rPr>
        <w:t>số …/</w:t>
      </w:r>
      <w:r w:rsidR="002950FA">
        <w:rPr>
          <w:rFonts w:eastAsia="Times New Roman" w:cs="Times New Roman"/>
          <w:i/>
          <w:iCs/>
          <w:kern w:val="0"/>
          <w:szCs w:val="28"/>
          <w14:ligatures w14:val="none"/>
        </w:rPr>
        <w:t>NQ-HĐND</w:t>
      </w:r>
      <w:r w:rsidRPr="003F2074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ngày …/…/2025 của </w:t>
      </w:r>
      <w:r w:rsidR="00232046">
        <w:rPr>
          <w:rFonts w:eastAsia="Times New Roman" w:cs="Times New Roman"/>
          <w:i/>
          <w:iCs/>
          <w:kern w:val="0"/>
          <w:szCs w:val="28"/>
          <w14:ligatures w14:val="none"/>
        </w:rPr>
        <w:t>Hội đồng</w:t>
      </w:r>
      <w:r w:rsidRPr="003F2074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nhân dân tỉnh)</w:t>
      </w:r>
    </w:p>
    <w:p w14:paraId="13BDF4BB" w14:textId="25E8A3E7" w:rsidR="003B4672" w:rsidRDefault="003B4672" w:rsidP="003F2074">
      <w:pPr>
        <w:spacing w:before="0" w:after="0"/>
        <w:ind w:firstLine="0"/>
        <w:jc w:val="center"/>
        <w:rPr>
          <w:rFonts w:eastAsia="Times New Roman" w:cs="Times New Roman"/>
          <w:i/>
          <w:iCs/>
          <w:kern w:val="0"/>
          <w:szCs w:val="28"/>
          <w14:ligatures w14:val="none"/>
        </w:rPr>
      </w:pPr>
    </w:p>
    <w:tbl>
      <w:tblPr>
        <w:tblStyle w:val="TableGrid1"/>
        <w:tblW w:w="15009" w:type="dxa"/>
        <w:tblLook w:val="04A0" w:firstRow="1" w:lastRow="0" w:firstColumn="1" w:lastColumn="0" w:noHBand="0" w:noVBand="1"/>
      </w:tblPr>
      <w:tblGrid>
        <w:gridCol w:w="735"/>
        <w:gridCol w:w="3059"/>
        <w:gridCol w:w="1751"/>
        <w:gridCol w:w="1226"/>
        <w:gridCol w:w="1701"/>
        <w:gridCol w:w="6520"/>
        <w:gridCol w:w="17"/>
      </w:tblGrid>
      <w:tr w:rsidR="003B4672" w:rsidRPr="003B4672" w14:paraId="226BD009" w14:textId="77777777" w:rsidTr="00D81256">
        <w:trPr>
          <w:gridAfter w:val="1"/>
          <w:wAfter w:w="17" w:type="dxa"/>
          <w:trHeight w:val="419"/>
          <w:tblHeader/>
        </w:trPr>
        <w:tc>
          <w:tcPr>
            <w:tcW w:w="735" w:type="dxa"/>
            <w:vMerge w:val="restart"/>
            <w:vAlign w:val="center"/>
          </w:tcPr>
          <w:p w14:paraId="1E917FAB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3B4672">
              <w:rPr>
                <w:rFonts w:eastAsia="Calibri" w:cs="Times New Roman"/>
                <w:b/>
                <w:bCs/>
                <w:szCs w:val="26"/>
              </w:rPr>
              <w:t>TT</w:t>
            </w:r>
          </w:p>
        </w:tc>
        <w:tc>
          <w:tcPr>
            <w:tcW w:w="3059" w:type="dxa"/>
            <w:vMerge w:val="restart"/>
            <w:vAlign w:val="center"/>
          </w:tcPr>
          <w:p w14:paraId="4EDB9252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 xml:space="preserve">Danh 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>mục</w:t>
            </w:r>
            <w:proofErr w:type="spellEnd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 xml:space="preserve"> 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>các</w:t>
            </w:r>
            <w:proofErr w:type="spellEnd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 xml:space="preserve"> 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>khu</w:t>
            </w:r>
            <w:proofErr w:type="spellEnd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 xml:space="preserve"> 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>đất</w:t>
            </w:r>
            <w:proofErr w:type="spellEnd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 xml:space="preserve"> 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>thực</w:t>
            </w:r>
            <w:proofErr w:type="spellEnd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 xml:space="preserve"> 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>hiện</w:t>
            </w:r>
            <w:proofErr w:type="spellEnd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 xml:space="preserve"> 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>đấu</w:t>
            </w:r>
            <w:proofErr w:type="spellEnd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 xml:space="preserve"> 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>thầu</w:t>
            </w:r>
            <w:proofErr w:type="spellEnd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 xml:space="preserve"> 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>dự</w:t>
            </w:r>
            <w:proofErr w:type="spellEnd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 xml:space="preserve"> 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>án</w:t>
            </w:r>
            <w:proofErr w:type="spellEnd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 xml:space="preserve"> 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>đầu</w:t>
            </w:r>
            <w:proofErr w:type="spellEnd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 xml:space="preserve"> 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>tư</w:t>
            </w:r>
            <w:proofErr w:type="spellEnd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 xml:space="preserve"> 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>có</w:t>
            </w:r>
            <w:proofErr w:type="spellEnd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 xml:space="preserve"> 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>sử</w:t>
            </w:r>
            <w:proofErr w:type="spellEnd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 xml:space="preserve"> 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>dụng</w:t>
            </w:r>
            <w:proofErr w:type="spellEnd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 xml:space="preserve"> </w:t>
            </w:r>
            <w:proofErr w:type="spellStart"/>
            <w:r w:rsidRPr="003B4672">
              <w:rPr>
                <w:rFonts w:eastAsia="Times New Roman" w:cs="Times New Roman"/>
                <w:b/>
                <w:bCs/>
                <w:noProof w:val="0"/>
                <w:szCs w:val="26"/>
                <w14:ligatures w14:val="none"/>
              </w:rPr>
              <w:t>đất</w:t>
            </w:r>
            <w:proofErr w:type="spellEnd"/>
          </w:p>
        </w:tc>
        <w:tc>
          <w:tcPr>
            <w:tcW w:w="1751" w:type="dxa"/>
            <w:vMerge w:val="restart"/>
            <w:vAlign w:val="center"/>
          </w:tcPr>
          <w:p w14:paraId="58892D67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3B4672">
              <w:rPr>
                <w:rFonts w:eastAsia="Calibri" w:cs="Times New Roman"/>
                <w:b/>
                <w:bCs/>
                <w:szCs w:val="26"/>
              </w:rPr>
              <w:t>Địa điểm</w:t>
            </w:r>
          </w:p>
        </w:tc>
        <w:tc>
          <w:tcPr>
            <w:tcW w:w="1226" w:type="dxa"/>
            <w:vMerge w:val="restart"/>
            <w:vAlign w:val="center"/>
          </w:tcPr>
          <w:p w14:paraId="219FAB8D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3B4672">
              <w:rPr>
                <w:rFonts w:eastAsia="Calibri" w:cs="Times New Roman"/>
                <w:b/>
                <w:bCs/>
                <w:szCs w:val="26"/>
              </w:rPr>
              <w:t>Diện tích (ha)</w:t>
            </w:r>
          </w:p>
        </w:tc>
        <w:tc>
          <w:tcPr>
            <w:tcW w:w="1701" w:type="dxa"/>
            <w:vMerge w:val="restart"/>
            <w:vAlign w:val="center"/>
          </w:tcPr>
          <w:p w14:paraId="0584FF9E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3B4672">
              <w:rPr>
                <w:rFonts w:eastAsia="Calibri" w:cs="Times New Roman"/>
                <w:b/>
                <w:bCs/>
                <w:szCs w:val="26"/>
              </w:rPr>
              <w:t>Dự kiến kế hoạch, tiến độ tổ chức đấu thầu lựa chọn nhà đầu tư</w:t>
            </w:r>
          </w:p>
        </w:tc>
        <w:tc>
          <w:tcPr>
            <w:tcW w:w="6520" w:type="dxa"/>
            <w:vMerge w:val="restart"/>
            <w:vAlign w:val="center"/>
          </w:tcPr>
          <w:p w14:paraId="5A4EF723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3B4672">
              <w:rPr>
                <w:rFonts w:eastAsia="Calibri" w:cs="Times New Roman"/>
                <w:b/>
                <w:bCs/>
                <w:szCs w:val="26"/>
              </w:rPr>
              <w:t>Căn cứ pháp lý</w:t>
            </w:r>
          </w:p>
        </w:tc>
      </w:tr>
      <w:tr w:rsidR="003B4672" w:rsidRPr="003B4672" w14:paraId="30337A9E" w14:textId="77777777" w:rsidTr="00D81256">
        <w:trPr>
          <w:gridAfter w:val="1"/>
          <w:wAfter w:w="17" w:type="dxa"/>
          <w:trHeight w:val="299"/>
          <w:tblHeader/>
        </w:trPr>
        <w:tc>
          <w:tcPr>
            <w:tcW w:w="735" w:type="dxa"/>
            <w:vMerge/>
            <w:vAlign w:val="center"/>
          </w:tcPr>
          <w:p w14:paraId="1D18A657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/>
                <w:bCs/>
                <w:szCs w:val="26"/>
              </w:rPr>
            </w:pPr>
          </w:p>
        </w:tc>
        <w:tc>
          <w:tcPr>
            <w:tcW w:w="3059" w:type="dxa"/>
            <w:vMerge/>
            <w:vAlign w:val="center"/>
          </w:tcPr>
          <w:p w14:paraId="55B20C81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/>
                <w:bCs/>
                <w:szCs w:val="26"/>
              </w:rPr>
            </w:pPr>
          </w:p>
        </w:tc>
        <w:tc>
          <w:tcPr>
            <w:tcW w:w="1751" w:type="dxa"/>
            <w:vMerge/>
            <w:vAlign w:val="center"/>
          </w:tcPr>
          <w:p w14:paraId="2A9693D8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/>
                <w:bCs/>
                <w:szCs w:val="26"/>
              </w:rPr>
            </w:pPr>
          </w:p>
        </w:tc>
        <w:tc>
          <w:tcPr>
            <w:tcW w:w="1226" w:type="dxa"/>
            <w:vMerge/>
            <w:vAlign w:val="center"/>
          </w:tcPr>
          <w:p w14:paraId="6DB29D48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/>
                <w:bCs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7848CEDC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/>
                <w:bCs/>
                <w:szCs w:val="26"/>
              </w:rPr>
            </w:pPr>
          </w:p>
        </w:tc>
        <w:tc>
          <w:tcPr>
            <w:tcW w:w="6520" w:type="dxa"/>
            <w:vMerge/>
          </w:tcPr>
          <w:p w14:paraId="1C34C9EE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/>
                <w:bCs/>
                <w:szCs w:val="26"/>
              </w:rPr>
            </w:pPr>
          </w:p>
        </w:tc>
      </w:tr>
      <w:tr w:rsidR="003B4672" w:rsidRPr="003B4672" w14:paraId="4A7CAA5D" w14:textId="77777777" w:rsidTr="00D81256">
        <w:trPr>
          <w:trHeight w:val="483"/>
        </w:trPr>
        <w:tc>
          <w:tcPr>
            <w:tcW w:w="735" w:type="dxa"/>
            <w:vAlign w:val="center"/>
          </w:tcPr>
          <w:p w14:paraId="41F3B9FE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/>
                <w:bCs/>
                <w:noProof w:val="0"/>
                <w:szCs w:val="26"/>
              </w:rPr>
            </w:pPr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A</w:t>
            </w:r>
          </w:p>
        </w:tc>
        <w:tc>
          <w:tcPr>
            <w:tcW w:w="14274" w:type="dxa"/>
            <w:gridSpan w:val="6"/>
            <w:vAlign w:val="center"/>
          </w:tcPr>
          <w:p w14:paraId="3E3320C3" w14:textId="77777777" w:rsidR="003B4672" w:rsidRPr="003B4672" w:rsidRDefault="003B4672" w:rsidP="003B4672">
            <w:pPr>
              <w:widowControl w:val="0"/>
              <w:tabs>
                <w:tab w:val="left" w:pos="396"/>
              </w:tabs>
              <w:spacing w:line="259" w:lineRule="auto"/>
              <w:rPr>
                <w:rFonts w:eastAsia="Calibri" w:cs="Times New Roman"/>
                <w:bCs/>
                <w:szCs w:val="26"/>
              </w:rPr>
            </w:pP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Dự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án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đô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thị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dân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cư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nông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thôn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</w:t>
            </w:r>
            <w:bookmarkStart w:id="5" w:name="dc_16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(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quy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định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điểm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a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khoản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1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Điều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126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của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Luật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>đai</w:t>
            </w:r>
            <w:bookmarkEnd w:id="5"/>
            <w:proofErr w:type="spellEnd"/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t xml:space="preserve"> 2024)</w:t>
            </w:r>
          </w:p>
        </w:tc>
      </w:tr>
      <w:tr w:rsidR="003B4672" w:rsidRPr="003B4672" w14:paraId="41702686" w14:textId="77777777" w:rsidTr="00D81256">
        <w:trPr>
          <w:gridAfter w:val="1"/>
          <w:wAfter w:w="17" w:type="dxa"/>
        </w:trPr>
        <w:tc>
          <w:tcPr>
            <w:tcW w:w="735" w:type="dxa"/>
            <w:vAlign w:val="center"/>
          </w:tcPr>
          <w:p w14:paraId="2BA07D3D" w14:textId="77777777" w:rsidR="003B4672" w:rsidRPr="003B4672" w:rsidRDefault="003B4672" w:rsidP="003B4672">
            <w:pPr>
              <w:widowControl w:val="0"/>
              <w:jc w:val="center"/>
              <w:rPr>
                <w:rFonts w:eastAsia="Calibri" w:cs="Times New Roman"/>
                <w:bCs/>
                <w:szCs w:val="26"/>
              </w:rPr>
            </w:pPr>
            <w:r w:rsidRPr="003B4672">
              <w:rPr>
                <w:rFonts w:eastAsia="Calibri" w:cs="Times New Roman"/>
                <w:bCs/>
                <w:szCs w:val="26"/>
              </w:rPr>
              <w:t>1</w:t>
            </w:r>
          </w:p>
        </w:tc>
        <w:tc>
          <w:tcPr>
            <w:tcW w:w="3059" w:type="dxa"/>
            <w:vAlign w:val="center"/>
          </w:tcPr>
          <w:p w14:paraId="46F163A1" w14:textId="77777777" w:rsidR="003B4672" w:rsidRPr="003B4672" w:rsidRDefault="003B4672" w:rsidP="003B4672">
            <w:pPr>
              <w:widowControl w:val="0"/>
              <w:jc w:val="center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Khu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dân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cư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nông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thôn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ven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sông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Nhật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Lệ</w:t>
            </w:r>
            <w:proofErr w:type="spellEnd"/>
          </w:p>
        </w:tc>
        <w:tc>
          <w:tcPr>
            <w:tcW w:w="1751" w:type="dxa"/>
            <w:vAlign w:val="center"/>
          </w:tcPr>
          <w:p w14:paraId="3587E27E" w14:textId="77777777" w:rsidR="003B4672" w:rsidRPr="003B4672" w:rsidRDefault="003B4672" w:rsidP="003B4672">
            <w:pPr>
              <w:widowControl w:val="0"/>
              <w:jc w:val="center"/>
              <w:rPr>
                <w:rFonts w:eastAsia="Calibri" w:cs="Times New Roman"/>
                <w:noProof w:val="0"/>
                <w:szCs w:val="26"/>
              </w:rPr>
            </w:pP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Xã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Võ Ninh,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huyện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Quảng Ninh</w:t>
            </w:r>
          </w:p>
        </w:tc>
        <w:tc>
          <w:tcPr>
            <w:tcW w:w="1226" w:type="dxa"/>
            <w:vAlign w:val="center"/>
          </w:tcPr>
          <w:p w14:paraId="3908CECB" w14:textId="77777777" w:rsidR="003B4672" w:rsidRPr="003B4672" w:rsidRDefault="003B4672" w:rsidP="003B4672">
            <w:pPr>
              <w:widowControl w:val="0"/>
              <w:jc w:val="center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>33,3</w:t>
            </w:r>
          </w:p>
        </w:tc>
        <w:tc>
          <w:tcPr>
            <w:tcW w:w="1701" w:type="dxa"/>
            <w:vAlign w:val="center"/>
          </w:tcPr>
          <w:p w14:paraId="21F2257A" w14:textId="77777777" w:rsidR="003B4672" w:rsidRPr="003B4672" w:rsidRDefault="003B4672" w:rsidP="003B4672">
            <w:pPr>
              <w:widowControl w:val="0"/>
              <w:jc w:val="center"/>
              <w:rPr>
                <w:rFonts w:eastAsia="Calibri" w:cs="Times New Roman"/>
                <w:bCs/>
                <w:szCs w:val="26"/>
              </w:rPr>
            </w:pPr>
            <w:r w:rsidRPr="003B4672">
              <w:rPr>
                <w:rFonts w:eastAsia="Calibri" w:cs="Times New Roman"/>
                <w:bCs/>
                <w:szCs w:val="26"/>
              </w:rPr>
              <w:t>2025 – 2026</w:t>
            </w:r>
          </w:p>
        </w:tc>
        <w:tc>
          <w:tcPr>
            <w:tcW w:w="6520" w:type="dxa"/>
            <w:vAlign w:val="center"/>
          </w:tcPr>
          <w:p w14:paraId="61948A17" w14:textId="77777777" w:rsidR="003B4672" w:rsidRPr="003B4672" w:rsidRDefault="003B4672" w:rsidP="003B4672">
            <w:pPr>
              <w:widowControl w:val="0"/>
              <w:rPr>
                <w:rFonts w:eastAsia="Calibri" w:cs="Times New Roman"/>
                <w:noProof w:val="0"/>
                <w:szCs w:val="26"/>
                <w:lang w:val="vi-VN"/>
              </w:rPr>
            </w:pPr>
            <w:r w:rsidRPr="003B4672">
              <w:rPr>
                <w:rFonts w:eastAsia="Calibri" w:cs="Times New Roman"/>
                <w:noProof w:val="0"/>
                <w:szCs w:val="26"/>
                <w:lang w:val="vi-VN"/>
              </w:rPr>
              <w:t>1) Dự án thực hiện tại khu vực nông thôn, đáp ứng tiêu chí khu dân cư nông thôn.</w:t>
            </w:r>
          </w:p>
          <w:p w14:paraId="1A828D38" w14:textId="77777777" w:rsidR="003B4672" w:rsidRPr="003B4672" w:rsidRDefault="003B4672" w:rsidP="003B4672">
            <w:pPr>
              <w:widowControl w:val="0"/>
              <w:rPr>
                <w:rFonts w:eastAsia="Calibri" w:cs="Times New Roman"/>
                <w:noProof w:val="0"/>
                <w:szCs w:val="26"/>
                <w:lang w:val="vi-VN"/>
              </w:rPr>
            </w:pPr>
            <w:r w:rsidRPr="003B4672">
              <w:rPr>
                <w:rFonts w:eastAsia="Calibri" w:cs="Times New Roman"/>
                <w:noProof w:val="0"/>
                <w:szCs w:val="26"/>
                <w:lang w:val="vi-VN"/>
              </w:rPr>
              <w:t xml:space="preserve">(2) Hiện trạng khu đất: </w:t>
            </w:r>
            <w:r w:rsidRPr="003B4672">
              <w:rPr>
                <w:rFonts w:eastAsia="Calibri" w:cs="Times New Roman"/>
                <w:noProof w:val="0"/>
                <w:szCs w:val="26"/>
              </w:rPr>
              <w:t>đ</w:t>
            </w:r>
            <w:r w:rsidRPr="003B4672">
              <w:rPr>
                <w:rFonts w:eastAsia="Calibri" w:cs="Times New Roman"/>
                <w:noProof w:val="0"/>
                <w:szCs w:val="26"/>
                <w:lang w:val="vi-VN"/>
              </w:rPr>
              <w:t>ất nuôi trồng thủy sản, đất trồng lúa, đất trồng cây hàng năm, đất nghĩa địa, đất giao thông.</w:t>
            </w:r>
          </w:p>
          <w:p w14:paraId="1D70504C" w14:textId="77777777" w:rsidR="003B4672" w:rsidRPr="003B4672" w:rsidRDefault="003B4672" w:rsidP="003B4672">
            <w:pPr>
              <w:widowControl w:val="0"/>
              <w:rPr>
                <w:rFonts w:eastAsia="Calibri" w:cs="Times New Roman"/>
                <w:noProof w:val="0"/>
                <w:szCs w:val="26"/>
                <w:lang w:val="vi-VN"/>
              </w:rPr>
            </w:pPr>
            <w:r w:rsidRPr="003B4672">
              <w:rPr>
                <w:rFonts w:eastAsia="Calibri" w:cs="Times New Roman"/>
                <w:noProof w:val="0"/>
                <w:szCs w:val="26"/>
                <w:lang w:val="vi-VN"/>
              </w:rPr>
              <w:t>(3) Phù hợp quy hoạch sử dụng đất đến năm 2030 huyện Quảng Ninh được UBND tỉnh phê duyệt tại Quyết định số 1281/QĐ-UBND ngày 10/5/2021; Quy hoạch phân khu khu vực phụ cận phía Tây Bắc Đô thị Dinh Mười, tỷ lệ 1/2000 được UBND tỉnh phê duyệt tại Quyết định số 3851/QĐ-UBND ngày 29/12/2023.</w:t>
            </w:r>
          </w:p>
          <w:p w14:paraId="78C53ADD" w14:textId="77777777" w:rsidR="003B4672" w:rsidRPr="003B4672" w:rsidRDefault="003B4672" w:rsidP="003B4672">
            <w:pPr>
              <w:widowControl w:val="0"/>
              <w:tabs>
                <w:tab w:val="left" w:pos="396"/>
              </w:tabs>
              <w:spacing w:line="259" w:lineRule="auto"/>
              <w:rPr>
                <w:rFonts w:eastAsia="Calibri" w:cs="Times New Roman"/>
                <w:bCs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(4) </w:t>
            </w:r>
            <w:proofErr w:type="spellStart"/>
            <w:proofErr w:type="gramStart"/>
            <w:r w:rsidRPr="003B4672">
              <w:rPr>
                <w:rFonts w:eastAsia="Calibri" w:cs="Times New Roman"/>
                <w:noProof w:val="0"/>
                <w:szCs w:val="26"/>
              </w:rPr>
              <w:t>Thuộc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Kế</w:t>
            </w:r>
            <w:proofErr w:type="spellEnd"/>
            <w:proofErr w:type="gram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hoạch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phát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triển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nhà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ở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Quảng Bình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giai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đoạn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2025 – 2030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được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phê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duyệt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Quyết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định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1189/QĐ-UBND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ngày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17/4/2025.</w:t>
            </w:r>
          </w:p>
        </w:tc>
      </w:tr>
      <w:tr w:rsidR="003B4672" w:rsidRPr="003B4672" w14:paraId="4788D0A5" w14:textId="77777777" w:rsidTr="00D81256">
        <w:trPr>
          <w:gridAfter w:val="1"/>
          <w:wAfter w:w="17" w:type="dxa"/>
          <w:trHeight w:val="3306"/>
        </w:trPr>
        <w:tc>
          <w:tcPr>
            <w:tcW w:w="735" w:type="dxa"/>
            <w:vAlign w:val="center"/>
          </w:tcPr>
          <w:p w14:paraId="0682AE70" w14:textId="77777777" w:rsidR="003B4672" w:rsidRPr="003B4672" w:rsidRDefault="003B4672" w:rsidP="003B4672">
            <w:pPr>
              <w:widowControl w:val="0"/>
              <w:jc w:val="center"/>
              <w:rPr>
                <w:rFonts w:eastAsia="Calibri" w:cs="Times New Roman"/>
                <w:bCs/>
                <w:szCs w:val="26"/>
              </w:rPr>
            </w:pPr>
            <w:r w:rsidRPr="003B4672">
              <w:rPr>
                <w:rFonts w:eastAsia="Calibri" w:cs="Times New Roman"/>
                <w:bCs/>
                <w:szCs w:val="26"/>
              </w:rPr>
              <w:lastRenderedPageBreak/>
              <w:t>2</w:t>
            </w:r>
          </w:p>
        </w:tc>
        <w:tc>
          <w:tcPr>
            <w:tcW w:w="3059" w:type="dxa"/>
            <w:vAlign w:val="center"/>
          </w:tcPr>
          <w:p w14:paraId="5E6AA44D" w14:textId="77777777" w:rsidR="003B4672" w:rsidRPr="003B4672" w:rsidRDefault="003B4672" w:rsidP="003B4672">
            <w:pPr>
              <w:widowControl w:val="0"/>
              <w:jc w:val="center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Khu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dân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cư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nông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thôn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Võ Ninh 3</w:t>
            </w:r>
          </w:p>
        </w:tc>
        <w:tc>
          <w:tcPr>
            <w:tcW w:w="1751" w:type="dxa"/>
            <w:vAlign w:val="center"/>
          </w:tcPr>
          <w:p w14:paraId="3C2DFEDB" w14:textId="77777777" w:rsidR="003B4672" w:rsidRPr="003B4672" w:rsidRDefault="003B4672" w:rsidP="003B4672">
            <w:pPr>
              <w:widowControl w:val="0"/>
              <w:jc w:val="center"/>
              <w:rPr>
                <w:rFonts w:eastAsia="Calibri" w:cs="Times New Roman"/>
                <w:noProof w:val="0"/>
                <w:szCs w:val="26"/>
              </w:rPr>
            </w:pP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Xã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Võ Ninh,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huyện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Quảng Ninh</w:t>
            </w:r>
          </w:p>
        </w:tc>
        <w:tc>
          <w:tcPr>
            <w:tcW w:w="1226" w:type="dxa"/>
            <w:vAlign w:val="center"/>
          </w:tcPr>
          <w:p w14:paraId="4B96EC14" w14:textId="77777777" w:rsidR="003B4672" w:rsidRPr="003B4672" w:rsidRDefault="003B4672" w:rsidP="003B4672">
            <w:pPr>
              <w:widowControl w:val="0"/>
              <w:jc w:val="center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>9,92</w:t>
            </w:r>
          </w:p>
        </w:tc>
        <w:tc>
          <w:tcPr>
            <w:tcW w:w="1701" w:type="dxa"/>
            <w:vAlign w:val="center"/>
          </w:tcPr>
          <w:p w14:paraId="77EB90E8" w14:textId="77777777" w:rsidR="003B4672" w:rsidRPr="003B4672" w:rsidRDefault="003B4672" w:rsidP="003B4672">
            <w:pPr>
              <w:widowControl w:val="0"/>
              <w:rPr>
                <w:rFonts w:ascii=".VnTime" w:eastAsia="Calibri" w:hAnsi=".VnTime" w:cs="Times New Roman"/>
                <w:noProof w:val="0"/>
              </w:rPr>
            </w:pPr>
            <w:r w:rsidRPr="003B4672">
              <w:rPr>
                <w:rFonts w:eastAsia="Calibri" w:cs="Times New Roman"/>
                <w:bCs/>
                <w:szCs w:val="26"/>
              </w:rPr>
              <w:t>2025 – 2026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32305BA" w14:textId="77777777" w:rsidR="003B4672" w:rsidRPr="003B4672" w:rsidRDefault="003B4672" w:rsidP="003B4672">
            <w:pPr>
              <w:widowControl w:val="0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(1)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Dự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án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thực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hiện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vực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nông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thôn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đáp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ứng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tiêu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chí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dân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cư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nông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thôn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>.</w:t>
            </w:r>
          </w:p>
          <w:p w14:paraId="119F6459" w14:textId="77777777" w:rsidR="003B4672" w:rsidRPr="003B4672" w:rsidRDefault="003B4672" w:rsidP="003B4672">
            <w:pPr>
              <w:widowControl w:val="0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(2)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Hiện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trạng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: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lúa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giao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thông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xây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dựng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</w:t>
            </w:r>
            <w:r w:rsidRPr="003B4672">
              <w:rPr>
                <w:rFonts w:eastAsia="Calibri" w:cs="Times New Roman" w:hint="eastAsia"/>
                <w:noProof w:val="0"/>
                <w:szCs w:val="26"/>
              </w:rPr>
              <w:t>ơ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sở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thể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dục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thể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thao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cây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hàng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</w:t>
            </w:r>
            <w:r w:rsidRPr="003B4672">
              <w:rPr>
                <w:rFonts w:eastAsia="Calibri" w:cs="Times New Roman" w:hint="eastAsia"/>
                <w:noProof w:val="0"/>
                <w:szCs w:val="26"/>
              </w:rPr>
              <w:t>ă</w:t>
            </w:r>
            <w:r w:rsidRPr="003B4672">
              <w:rPr>
                <w:rFonts w:eastAsia="Calibri" w:cs="Times New Roman"/>
                <w:noProof w:val="0"/>
                <w:szCs w:val="26"/>
              </w:rPr>
              <w:t>m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nuôi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thủy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sản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>;</w:t>
            </w:r>
          </w:p>
          <w:p w14:paraId="2AD97184" w14:textId="77777777" w:rsidR="003B4672" w:rsidRPr="003B4672" w:rsidRDefault="003B4672" w:rsidP="003B4672">
            <w:pPr>
              <w:widowControl w:val="0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(3)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Phù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hợp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hoạch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sử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dụng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đến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năm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2030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huyện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Quảng Ninh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được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phê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duyệt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Quyết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định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1281/QĐ-UBND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ngày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10/5/2021; Quy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hoạch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phân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vực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phụ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cận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phía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Tây Bắc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Đô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thị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Dinh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Mười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tỷ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lệ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1/2000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được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phê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duyệt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Quyết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định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3851/QĐ-UBND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ngày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29/12/2023.</w:t>
            </w:r>
          </w:p>
          <w:p w14:paraId="72E49DDB" w14:textId="77777777" w:rsidR="003B4672" w:rsidRPr="003B4672" w:rsidRDefault="003B4672" w:rsidP="003B4672">
            <w:pPr>
              <w:widowControl w:val="0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(4) </w:t>
            </w:r>
            <w:proofErr w:type="spellStart"/>
            <w:proofErr w:type="gramStart"/>
            <w:r w:rsidRPr="003B4672">
              <w:rPr>
                <w:rFonts w:eastAsia="Calibri" w:cs="Times New Roman"/>
                <w:noProof w:val="0"/>
                <w:szCs w:val="26"/>
              </w:rPr>
              <w:t>Thuộc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Kế</w:t>
            </w:r>
            <w:proofErr w:type="spellEnd"/>
            <w:proofErr w:type="gram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hoạch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phát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triển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nhà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ở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Quảng Bình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giai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đoạn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2025 – 2030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được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phê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duyệt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Quyết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định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1189/QĐ-UBND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ngày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17/4/2025.</w:t>
            </w:r>
          </w:p>
        </w:tc>
      </w:tr>
      <w:tr w:rsidR="003B4672" w:rsidRPr="003B4672" w14:paraId="266977C0" w14:textId="77777777" w:rsidTr="00D81256">
        <w:trPr>
          <w:gridAfter w:val="1"/>
          <w:wAfter w:w="17" w:type="dxa"/>
        </w:trPr>
        <w:tc>
          <w:tcPr>
            <w:tcW w:w="735" w:type="dxa"/>
            <w:vAlign w:val="center"/>
          </w:tcPr>
          <w:p w14:paraId="66B92DF8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Cs/>
                <w:szCs w:val="26"/>
              </w:rPr>
            </w:pPr>
            <w:r w:rsidRPr="003B4672">
              <w:rPr>
                <w:rFonts w:eastAsia="Calibri" w:cs="Times New Roman"/>
                <w:bCs/>
                <w:szCs w:val="26"/>
              </w:rPr>
              <w:t>3</w:t>
            </w:r>
          </w:p>
        </w:tc>
        <w:tc>
          <w:tcPr>
            <w:tcW w:w="3059" w:type="dxa"/>
            <w:vAlign w:val="center"/>
          </w:tcPr>
          <w:p w14:paraId="69256FBD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Khu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đô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thị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Bình Minh 1</w:t>
            </w:r>
          </w:p>
        </w:tc>
        <w:tc>
          <w:tcPr>
            <w:tcW w:w="1751" w:type="dxa"/>
            <w:vAlign w:val="center"/>
          </w:tcPr>
          <w:p w14:paraId="5C3C8E09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noProof w:val="0"/>
                <w:szCs w:val="26"/>
              </w:rPr>
            </w:pP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xã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Bảo Ninh,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thành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Hới</w:t>
            </w:r>
            <w:proofErr w:type="spellEnd"/>
          </w:p>
        </w:tc>
        <w:tc>
          <w:tcPr>
            <w:tcW w:w="1226" w:type="dxa"/>
            <w:vAlign w:val="center"/>
          </w:tcPr>
          <w:p w14:paraId="1A21CA16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>44,47</w:t>
            </w:r>
          </w:p>
        </w:tc>
        <w:tc>
          <w:tcPr>
            <w:tcW w:w="1701" w:type="dxa"/>
            <w:vAlign w:val="center"/>
          </w:tcPr>
          <w:p w14:paraId="1D52672A" w14:textId="77777777" w:rsidR="003B4672" w:rsidRPr="003B4672" w:rsidRDefault="003B4672" w:rsidP="003B4672">
            <w:pPr>
              <w:rPr>
                <w:rFonts w:ascii=".VnTime" w:eastAsia="Calibri" w:hAnsi=".VnTime" w:cs="Times New Roman"/>
                <w:noProof w:val="0"/>
              </w:rPr>
            </w:pPr>
            <w:r w:rsidRPr="003B4672">
              <w:rPr>
                <w:rFonts w:eastAsia="Calibri" w:cs="Times New Roman"/>
                <w:bCs/>
                <w:szCs w:val="26"/>
              </w:rPr>
              <w:t>2025 – 2026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D4C806F" w14:textId="77777777" w:rsidR="003B4672" w:rsidRPr="003B4672" w:rsidRDefault="003B4672" w:rsidP="003B4672">
            <w:pPr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(1)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Dự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án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có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proofErr w:type="gramStart"/>
            <w:r w:rsidRPr="003B4672">
              <w:rPr>
                <w:rFonts w:eastAsia="Calibri" w:cs="Times New Roman"/>
                <w:noProof w:val="0"/>
                <w:szCs w:val="26"/>
              </w:rPr>
              <w:t>quy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mô</w:t>
            </w:r>
            <w:proofErr w:type="spellEnd"/>
            <w:proofErr w:type="gram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&gt; 20ha,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đáp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ứng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tiêu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chí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đô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thị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>;</w:t>
            </w:r>
          </w:p>
          <w:p w14:paraId="7AE81BC8" w14:textId="77777777" w:rsidR="003B4672" w:rsidRPr="003B4672" w:rsidRDefault="003B4672" w:rsidP="003B4672">
            <w:pPr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(2)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Hiện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trạng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: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rừng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sản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xuất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</w:t>
            </w:r>
            <w:r w:rsidRPr="003B4672">
              <w:rPr>
                <w:rFonts w:eastAsia="Calibri" w:cs="Times New Roman" w:hint="eastAsia"/>
                <w:noProof w:val="0"/>
                <w:szCs w:val="26"/>
              </w:rPr>
              <w:t>ươ</w:t>
            </w:r>
            <w:r w:rsidRPr="003B4672">
              <w:rPr>
                <w:rFonts w:eastAsia="Calibri" w:cs="Times New Roman"/>
                <w:noProof w:val="0"/>
                <w:szCs w:val="26"/>
              </w:rPr>
              <w:t>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mại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dịch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vụ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; </w:t>
            </w:r>
          </w:p>
          <w:p w14:paraId="357EB26E" w14:textId="77777777" w:rsidR="003B4672" w:rsidRPr="003B4672" w:rsidRDefault="003B4672" w:rsidP="003B4672">
            <w:pPr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(3)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Phù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hợp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Quy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hoạch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phân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xã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Bảo Ninh,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thành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Hới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tỷ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lệ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1/2.000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được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phê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duyệt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Quyết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định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2719/QĐ-UBND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ngày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25/9/2024;</w:t>
            </w:r>
          </w:p>
          <w:p w14:paraId="588FF9A8" w14:textId="77777777" w:rsidR="003B4672" w:rsidRPr="003B4672" w:rsidRDefault="003B4672" w:rsidP="003B4672">
            <w:pPr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(4) </w:t>
            </w:r>
            <w:proofErr w:type="spellStart"/>
            <w:proofErr w:type="gramStart"/>
            <w:r w:rsidRPr="003B4672">
              <w:rPr>
                <w:rFonts w:eastAsia="Calibri" w:cs="Times New Roman"/>
                <w:noProof w:val="0"/>
                <w:szCs w:val="26"/>
              </w:rPr>
              <w:t>Thuộc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Kế</w:t>
            </w:r>
            <w:proofErr w:type="spellEnd"/>
            <w:proofErr w:type="gram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hoạch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phát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triển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nhà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ở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Quảng Bình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giai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đoạn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2025 – 2030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được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phê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duyệt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Quyết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định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1189/QĐ-UBND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ngày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17/4/2025.</w:t>
            </w:r>
          </w:p>
        </w:tc>
      </w:tr>
      <w:tr w:rsidR="003B4672" w:rsidRPr="003B4672" w14:paraId="42F0671E" w14:textId="77777777" w:rsidTr="00D81256">
        <w:trPr>
          <w:gridAfter w:val="1"/>
          <w:wAfter w:w="17" w:type="dxa"/>
          <w:trHeight w:val="599"/>
        </w:trPr>
        <w:tc>
          <w:tcPr>
            <w:tcW w:w="735" w:type="dxa"/>
            <w:vAlign w:val="center"/>
          </w:tcPr>
          <w:p w14:paraId="3723D2CC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Cs/>
                <w:szCs w:val="26"/>
              </w:rPr>
            </w:pPr>
            <w:r w:rsidRPr="003B4672">
              <w:rPr>
                <w:rFonts w:eastAsia="Calibri" w:cs="Times New Roman"/>
                <w:bCs/>
                <w:szCs w:val="26"/>
              </w:rPr>
              <w:lastRenderedPageBreak/>
              <w:t>4</w:t>
            </w:r>
          </w:p>
        </w:tc>
        <w:tc>
          <w:tcPr>
            <w:tcW w:w="3059" w:type="dxa"/>
            <w:vAlign w:val="center"/>
          </w:tcPr>
          <w:p w14:paraId="745AB1F9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Khu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đô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thị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Bình Minh 2</w:t>
            </w:r>
          </w:p>
        </w:tc>
        <w:tc>
          <w:tcPr>
            <w:tcW w:w="1751" w:type="dxa"/>
            <w:vAlign w:val="center"/>
          </w:tcPr>
          <w:p w14:paraId="566AA3CD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noProof w:val="0"/>
                <w:szCs w:val="26"/>
              </w:rPr>
            </w:pP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xã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Bảo Ninh,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thành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Hới</w:t>
            </w:r>
            <w:proofErr w:type="spellEnd"/>
          </w:p>
        </w:tc>
        <w:tc>
          <w:tcPr>
            <w:tcW w:w="1226" w:type="dxa"/>
            <w:vAlign w:val="center"/>
          </w:tcPr>
          <w:p w14:paraId="541AE389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>24,92</w:t>
            </w:r>
          </w:p>
        </w:tc>
        <w:tc>
          <w:tcPr>
            <w:tcW w:w="1701" w:type="dxa"/>
            <w:vAlign w:val="center"/>
          </w:tcPr>
          <w:p w14:paraId="2697E679" w14:textId="77777777" w:rsidR="003B4672" w:rsidRPr="003B4672" w:rsidRDefault="003B4672" w:rsidP="003B4672">
            <w:pPr>
              <w:rPr>
                <w:rFonts w:ascii=".VnTime" w:eastAsia="Calibri" w:hAnsi=".VnTime" w:cs="Times New Roman"/>
                <w:noProof w:val="0"/>
              </w:rPr>
            </w:pPr>
            <w:r w:rsidRPr="003B4672">
              <w:rPr>
                <w:rFonts w:eastAsia="Calibri" w:cs="Times New Roman"/>
                <w:bCs/>
                <w:szCs w:val="26"/>
              </w:rPr>
              <w:t>2025 – 2026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71726C" w14:textId="77777777" w:rsidR="003B4672" w:rsidRPr="003B4672" w:rsidRDefault="003B4672" w:rsidP="003B4672">
            <w:pPr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(1)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Dự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án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có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proofErr w:type="gramStart"/>
            <w:r w:rsidRPr="003B4672">
              <w:rPr>
                <w:rFonts w:eastAsia="Calibri" w:cs="Times New Roman"/>
                <w:noProof w:val="0"/>
                <w:szCs w:val="26"/>
              </w:rPr>
              <w:t>quy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mô</w:t>
            </w:r>
            <w:proofErr w:type="spellEnd"/>
            <w:proofErr w:type="gram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&gt; 20ha,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đáp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ứng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tiêu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chí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đô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thị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>;</w:t>
            </w:r>
          </w:p>
          <w:p w14:paraId="173F5122" w14:textId="77777777" w:rsidR="003B4672" w:rsidRPr="003B4672" w:rsidRDefault="003B4672" w:rsidP="003B4672">
            <w:pPr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(2)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Hiện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trạng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: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rừng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sản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xuất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>.</w:t>
            </w:r>
          </w:p>
          <w:p w14:paraId="73184C28" w14:textId="77777777" w:rsidR="003B4672" w:rsidRPr="003B4672" w:rsidRDefault="003B4672" w:rsidP="003B4672">
            <w:pPr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(3)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Phù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hợp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Quy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hoạch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phân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xã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Bảo Ninh,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thành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Hới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tỷ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lệ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1/2.000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được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phê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duyệt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Quyết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định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2719/QĐ-UBND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ngày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25/9/2024;</w:t>
            </w:r>
          </w:p>
          <w:p w14:paraId="062E8D53" w14:textId="77777777" w:rsidR="003B4672" w:rsidRPr="003B4672" w:rsidRDefault="003B4672" w:rsidP="003B4672">
            <w:pPr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(4) </w:t>
            </w:r>
            <w:proofErr w:type="spellStart"/>
            <w:proofErr w:type="gramStart"/>
            <w:r w:rsidRPr="003B4672">
              <w:rPr>
                <w:rFonts w:eastAsia="Calibri" w:cs="Times New Roman"/>
                <w:noProof w:val="0"/>
                <w:szCs w:val="26"/>
              </w:rPr>
              <w:t>Thuộc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Kế</w:t>
            </w:r>
            <w:proofErr w:type="spellEnd"/>
            <w:proofErr w:type="gram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hoạch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phát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triển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nhà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ở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Quảng Bình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giai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đoạn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2025 – 2030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được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phê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duyệt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Quyết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định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1189/QĐ-UBND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ngày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17/4/2025.</w:t>
            </w:r>
          </w:p>
        </w:tc>
      </w:tr>
      <w:tr w:rsidR="003B4672" w:rsidRPr="003B4672" w14:paraId="7FD2C8BA" w14:textId="77777777" w:rsidTr="00D81256">
        <w:trPr>
          <w:gridAfter w:val="1"/>
          <w:wAfter w:w="17" w:type="dxa"/>
        </w:trPr>
        <w:tc>
          <w:tcPr>
            <w:tcW w:w="735" w:type="dxa"/>
            <w:vAlign w:val="center"/>
          </w:tcPr>
          <w:p w14:paraId="1BB0CC0F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Cs/>
                <w:szCs w:val="26"/>
              </w:rPr>
            </w:pPr>
            <w:r w:rsidRPr="003B4672">
              <w:rPr>
                <w:rFonts w:eastAsia="Calibri" w:cs="Times New Roman"/>
                <w:bCs/>
                <w:szCs w:val="26"/>
              </w:rPr>
              <w:t>5</w:t>
            </w:r>
          </w:p>
        </w:tc>
        <w:tc>
          <w:tcPr>
            <w:tcW w:w="3059" w:type="dxa"/>
            <w:vAlign w:val="center"/>
          </w:tcPr>
          <w:p w14:paraId="68910CFA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Khu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vực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dân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cư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nông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thôn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Bảo Ninh Xanh</w:t>
            </w:r>
          </w:p>
        </w:tc>
        <w:tc>
          <w:tcPr>
            <w:tcW w:w="1751" w:type="dxa"/>
            <w:vAlign w:val="center"/>
          </w:tcPr>
          <w:p w14:paraId="1FABAF22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noProof w:val="0"/>
                <w:szCs w:val="26"/>
              </w:rPr>
            </w:pP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xã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Bảo Ninh,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thành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Hới</w:t>
            </w:r>
            <w:proofErr w:type="spellEnd"/>
          </w:p>
        </w:tc>
        <w:tc>
          <w:tcPr>
            <w:tcW w:w="1226" w:type="dxa"/>
            <w:vAlign w:val="center"/>
          </w:tcPr>
          <w:p w14:paraId="186A7CCD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>12,84</w:t>
            </w:r>
          </w:p>
        </w:tc>
        <w:tc>
          <w:tcPr>
            <w:tcW w:w="1701" w:type="dxa"/>
            <w:vAlign w:val="center"/>
          </w:tcPr>
          <w:p w14:paraId="484288F5" w14:textId="77777777" w:rsidR="003B4672" w:rsidRPr="003B4672" w:rsidRDefault="003B4672" w:rsidP="003B4672">
            <w:pPr>
              <w:rPr>
                <w:rFonts w:ascii=".VnTime" w:eastAsia="Calibri" w:hAnsi=".VnTime" w:cs="Times New Roman"/>
                <w:noProof w:val="0"/>
              </w:rPr>
            </w:pPr>
            <w:r w:rsidRPr="003B4672">
              <w:rPr>
                <w:rFonts w:eastAsia="Calibri" w:cs="Times New Roman"/>
                <w:bCs/>
                <w:szCs w:val="26"/>
              </w:rPr>
              <w:t>2025 – 2026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B8CF998" w14:textId="77777777" w:rsidR="003B4672" w:rsidRPr="003B4672" w:rsidRDefault="003B4672" w:rsidP="003B4672">
            <w:pPr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(1)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Dự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án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thực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hiện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địa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bàn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xã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Bảo Ninh,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đáp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ứng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tiêu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chí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dân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cư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nông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thôn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>;</w:t>
            </w:r>
          </w:p>
          <w:p w14:paraId="2A5006D9" w14:textId="77777777" w:rsidR="003B4672" w:rsidRPr="003B4672" w:rsidRDefault="003B4672" w:rsidP="003B4672">
            <w:pPr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(2)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Hiện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trạng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: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rừng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sản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xuất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giao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thông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cây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lâu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</w:t>
            </w:r>
            <w:r w:rsidRPr="003B4672">
              <w:rPr>
                <w:rFonts w:eastAsia="Calibri" w:cs="Times New Roman" w:hint="eastAsia"/>
                <w:noProof w:val="0"/>
                <w:szCs w:val="26"/>
              </w:rPr>
              <w:t>ă</w:t>
            </w:r>
            <w:r w:rsidRPr="003B4672">
              <w:rPr>
                <w:rFonts w:eastAsia="Calibri" w:cs="Times New Roman"/>
                <w:noProof w:val="0"/>
                <w:szCs w:val="26"/>
              </w:rPr>
              <w:t>m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cây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hàng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</w:t>
            </w:r>
            <w:r w:rsidRPr="003B4672">
              <w:rPr>
                <w:rFonts w:eastAsia="Calibri" w:cs="Times New Roman" w:hint="eastAsia"/>
                <w:noProof w:val="0"/>
                <w:szCs w:val="26"/>
              </w:rPr>
              <w:t>ă</w:t>
            </w:r>
            <w:r w:rsidRPr="003B4672">
              <w:rPr>
                <w:rFonts w:eastAsia="Calibri" w:cs="Times New Roman"/>
                <w:noProof w:val="0"/>
                <w:szCs w:val="26"/>
              </w:rPr>
              <w:t>m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ch</w:t>
            </w:r>
            <w:r w:rsidRPr="003B4672">
              <w:rPr>
                <w:rFonts w:eastAsia="Calibri" w:cs="Times New Roman" w:hint="eastAsia"/>
                <w:noProof w:val="0"/>
                <w:szCs w:val="26"/>
              </w:rPr>
              <w:t>ư</w:t>
            </w:r>
            <w:r w:rsidRPr="003B4672">
              <w:rPr>
                <w:rFonts w:eastAsia="Calibri" w:cs="Times New Roman"/>
                <w:noProof w:val="0"/>
                <w:szCs w:val="26"/>
              </w:rPr>
              <w:t>a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sử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dụng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>;</w:t>
            </w:r>
          </w:p>
          <w:p w14:paraId="5B23895F" w14:textId="77777777" w:rsidR="003B4672" w:rsidRPr="003B4672" w:rsidRDefault="003B4672" w:rsidP="003B4672">
            <w:pPr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(3)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Phù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hợp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Quy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hoạch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phân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xã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Bảo Ninh,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thành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Hới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tỷ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lệ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1/2.000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được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phê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duyệt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Quyết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định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2719/QĐ-UBND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ngày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25/9/2024;</w:t>
            </w:r>
          </w:p>
          <w:p w14:paraId="7D59F9D8" w14:textId="77777777" w:rsidR="003B4672" w:rsidRPr="003B4672" w:rsidRDefault="003B4672" w:rsidP="003B4672">
            <w:pPr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(4) </w:t>
            </w:r>
            <w:proofErr w:type="spellStart"/>
            <w:proofErr w:type="gramStart"/>
            <w:r w:rsidRPr="003B4672">
              <w:rPr>
                <w:rFonts w:eastAsia="Calibri" w:cs="Times New Roman"/>
                <w:noProof w:val="0"/>
                <w:szCs w:val="26"/>
              </w:rPr>
              <w:t>Thuộc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Kế</w:t>
            </w:r>
            <w:proofErr w:type="spellEnd"/>
            <w:proofErr w:type="gram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hoạch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phát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triển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nhà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ở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Quảng Bình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giai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đoạn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2025 – 2030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được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phê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duyệt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Quyết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định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1189/QĐ-UBND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ngày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17/4/2025.</w:t>
            </w:r>
          </w:p>
        </w:tc>
      </w:tr>
      <w:tr w:rsidR="003B4672" w:rsidRPr="003B4672" w14:paraId="6C184FC2" w14:textId="77777777" w:rsidTr="00D81256">
        <w:trPr>
          <w:gridAfter w:val="1"/>
          <w:wAfter w:w="17" w:type="dxa"/>
        </w:trPr>
        <w:tc>
          <w:tcPr>
            <w:tcW w:w="735" w:type="dxa"/>
            <w:vAlign w:val="center"/>
          </w:tcPr>
          <w:p w14:paraId="546B921D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Cs/>
                <w:szCs w:val="26"/>
              </w:rPr>
            </w:pPr>
            <w:r w:rsidRPr="003B4672">
              <w:rPr>
                <w:rFonts w:eastAsia="Calibri" w:cs="Times New Roman"/>
                <w:bCs/>
                <w:szCs w:val="26"/>
              </w:rPr>
              <w:t>6</w:t>
            </w:r>
          </w:p>
        </w:tc>
        <w:tc>
          <w:tcPr>
            <w:tcW w:w="3059" w:type="dxa"/>
            <w:vAlign w:val="center"/>
          </w:tcPr>
          <w:p w14:paraId="3DD136D4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Khu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dân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cư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nông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thôn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phía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Bắc Quốc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lộ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12A,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xã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Liên Trường,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huyện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Quảng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Trạch</w:t>
            </w:r>
            <w:proofErr w:type="spellEnd"/>
          </w:p>
        </w:tc>
        <w:tc>
          <w:tcPr>
            <w:tcW w:w="1751" w:type="dxa"/>
            <w:vAlign w:val="center"/>
          </w:tcPr>
          <w:p w14:paraId="1E314A1F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noProof w:val="0"/>
                <w:szCs w:val="26"/>
              </w:rPr>
            </w:pP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Xã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Liên Trường,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huyện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Quảng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Trạch</w:t>
            </w:r>
            <w:proofErr w:type="spellEnd"/>
          </w:p>
        </w:tc>
        <w:tc>
          <w:tcPr>
            <w:tcW w:w="1226" w:type="dxa"/>
            <w:vAlign w:val="center"/>
          </w:tcPr>
          <w:p w14:paraId="63F53856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>7,4</w:t>
            </w:r>
          </w:p>
        </w:tc>
        <w:tc>
          <w:tcPr>
            <w:tcW w:w="1701" w:type="dxa"/>
            <w:vAlign w:val="center"/>
          </w:tcPr>
          <w:p w14:paraId="517F3A78" w14:textId="77777777" w:rsidR="003B4672" w:rsidRPr="003B4672" w:rsidRDefault="003B4672" w:rsidP="003B4672">
            <w:pPr>
              <w:rPr>
                <w:rFonts w:ascii=".VnTime" w:eastAsia="Calibri" w:hAnsi=".VnTime" w:cs="Times New Roman"/>
                <w:noProof w:val="0"/>
              </w:rPr>
            </w:pPr>
            <w:r w:rsidRPr="003B4672">
              <w:rPr>
                <w:rFonts w:eastAsia="Calibri" w:cs="Times New Roman"/>
                <w:bCs/>
                <w:szCs w:val="26"/>
              </w:rPr>
              <w:t>2025 – 2026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8F2F7C5" w14:textId="77777777" w:rsidR="003B4672" w:rsidRPr="003B4672" w:rsidRDefault="003B4672" w:rsidP="003B4672">
            <w:pPr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(1)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Dự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án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thực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hiện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vực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nông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thôn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đáp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ứng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tiêu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chí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dân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cư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nông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thôn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>.</w:t>
            </w:r>
          </w:p>
          <w:p w14:paraId="3C1802CE" w14:textId="77777777" w:rsidR="003B4672" w:rsidRPr="003B4672" w:rsidRDefault="003B4672" w:rsidP="003B4672">
            <w:pPr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(2)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Hiện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trạng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: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lúa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thủy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lợi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ở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nông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thôn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cây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lâu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</w:t>
            </w:r>
            <w:r w:rsidRPr="003B4672">
              <w:rPr>
                <w:rFonts w:eastAsia="Calibri" w:cs="Times New Roman" w:hint="eastAsia"/>
                <w:noProof w:val="0"/>
                <w:szCs w:val="26"/>
              </w:rPr>
              <w:t>ă</w:t>
            </w:r>
            <w:r w:rsidRPr="003B4672">
              <w:rPr>
                <w:rFonts w:eastAsia="Calibri" w:cs="Times New Roman"/>
                <w:noProof w:val="0"/>
                <w:szCs w:val="26"/>
              </w:rPr>
              <w:t>m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cây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hàng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</w:t>
            </w:r>
            <w:r w:rsidRPr="003B4672">
              <w:rPr>
                <w:rFonts w:eastAsia="Calibri" w:cs="Times New Roman" w:hint="eastAsia"/>
                <w:noProof w:val="0"/>
                <w:szCs w:val="26"/>
              </w:rPr>
              <w:t>ă</w:t>
            </w:r>
            <w:r w:rsidRPr="003B4672">
              <w:rPr>
                <w:rFonts w:eastAsia="Calibri" w:cs="Times New Roman"/>
                <w:noProof w:val="0"/>
                <w:szCs w:val="26"/>
              </w:rPr>
              <w:t>m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nuôi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thủy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sản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>.</w:t>
            </w:r>
          </w:p>
          <w:p w14:paraId="00306232" w14:textId="77777777" w:rsidR="003B4672" w:rsidRPr="003B4672" w:rsidRDefault="003B4672" w:rsidP="003B4672">
            <w:pPr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lastRenderedPageBreak/>
              <w:t xml:space="preserve">(3)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Phù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hợp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hoạch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sử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dụng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đến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năm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2030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huyện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Quảng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Trạch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được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phê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duyệt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Quyết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định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1283/QĐ-UBND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ngày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10/5/2021; Quy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hoạch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chi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tiết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Lối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Rò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Ổ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Đĩa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Cây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Mưng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phía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Bắc Quốc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lộ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12A,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xã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Quảng Liên,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huyện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Quảng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Trạch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tỷ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lệ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1/500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được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huyện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Quảng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Trạch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phê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duyệt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Quyết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định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2437/QĐ-UBND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ngày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24/10/2019.</w:t>
            </w:r>
          </w:p>
          <w:p w14:paraId="5B33C4F8" w14:textId="77777777" w:rsidR="003B4672" w:rsidRPr="003B4672" w:rsidRDefault="003B4672" w:rsidP="003B4672">
            <w:pPr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(4) </w:t>
            </w:r>
            <w:proofErr w:type="spellStart"/>
            <w:proofErr w:type="gramStart"/>
            <w:r w:rsidRPr="003B4672">
              <w:rPr>
                <w:rFonts w:eastAsia="Calibri" w:cs="Times New Roman"/>
                <w:noProof w:val="0"/>
                <w:szCs w:val="26"/>
              </w:rPr>
              <w:t>Thuộc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Kế</w:t>
            </w:r>
            <w:proofErr w:type="spellEnd"/>
            <w:proofErr w:type="gram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hoạch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phát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triển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nhà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ở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Quảng Bình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giai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đoạn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2025 - 2030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được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tỉnh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phê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duyệt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tại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Quyết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định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số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1189/QĐ-UBND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ngày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17/4/2025.</w:t>
            </w:r>
          </w:p>
        </w:tc>
      </w:tr>
      <w:tr w:rsidR="003B4672" w:rsidRPr="003B4672" w14:paraId="48479DF6" w14:textId="77777777" w:rsidTr="00D81256">
        <w:trPr>
          <w:gridAfter w:val="1"/>
          <w:wAfter w:w="17" w:type="dxa"/>
        </w:trPr>
        <w:tc>
          <w:tcPr>
            <w:tcW w:w="735" w:type="dxa"/>
            <w:vAlign w:val="center"/>
          </w:tcPr>
          <w:p w14:paraId="0997D2FC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/>
                <w:bCs/>
                <w:noProof w:val="0"/>
                <w:szCs w:val="26"/>
              </w:rPr>
            </w:pPr>
            <w:r w:rsidRPr="003B4672">
              <w:rPr>
                <w:rFonts w:eastAsia="Calibri" w:cs="Times New Roman"/>
                <w:b/>
                <w:bCs/>
                <w:noProof w:val="0"/>
                <w:szCs w:val="26"/>
              </w:rPr>
              <w:lastRenderedPageBreak/>
              <w:t>B</w:t>
            </w:r>
          </w:p>
        </w:tc>
        <w:tc>
          <w:tcPr>
            <w:tcW w:w="14257" w:type="dxa"/>
            <w:gridSpan w:val="5"/>
            <w:vAlign w:val="center"/>
          </w:tcPr>
          <w:p w14:paraId="2085CE4A" w14:textId="77777777" w:rsidR="003B4672" w:rsidRPr="003B4672" w:rsidRDefault="003B4672" w:rsidP="003B4672">
            <w:pPr>
              <w:rPr>
                <w:rFonts w:ascii=".VnTime" w:eastAsia="Calibri" w:hAnsi=".VnTime" w:cs="Times New Roman"/>
                <w:noProof w:val="0"/>
                <w:szCs w:val="26"/>
              </w:rPr>
            </w:pP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Dự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án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thuộc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trường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hợp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phải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tổ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chức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đấu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thầu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lựa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chọn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nhà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đầu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tư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theo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quy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định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của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pháp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luật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quản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lý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ngành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lĩnh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vực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(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theo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điểm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b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khoản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1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Điều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126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Luật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b/>
                <w:noProof w:val="0"/>
                <w:szCs w:val="26"/>
              </w:rPr>
              <w:t>đai</w:t>
            </w:r>
            <w:proofErr w:type="spellEnd"/>
            <w:r w:rsidRPr="003B4672">
              <w:rPr>
                <w:rFonts w:eastAsia="Calibri" w:cs="Times New Roman"/>
                <w:b/>
                <w:noProof w:val="0"/>
                <w:szCs w:val="26"/>
              </w:rPr>
              <w:t xml:space="preserve"> 2024)</w:t>
            </w:r>
          </w:p>
        </w:tc>
      </w:tr>
      <w:tr w:rsidR="003B4672" w:rsidRPr="003B4672" w14:paraId="472536FC" w14:textId="77777777" w:rsidTr="00D81256">
        <w:tc>
          <w:tcPr>
            <w:tcW w:w="735" w:type="dxa"/>
            <w:vAlign w:val="center"/>
          </w:tcPr>
          <w:p w14:paraId="7E83BF3B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3B4672">
              <w:rPr>
                <w:rFonts w:eastAsia="Calibri" w:cs="Times New Roman"/>
                <w:b/>
                <w:bCs/>
                <w:szCs w:val="26"/>
              </w:rPr>
              <w:t>I</w:t>
            </w:r>
          </w:p>
        </w:tc>
        <w:tc>
          <w:tcPr>
            <w:tcW w:w="14274" w:type="dxa"/>
            <w:gridSpan w:val="6"/>
            <w:vAlign w:val="center"/>
          </w:tcPr>
          <w:p w14:paraId="1F4C249C" w14:textId="77777777" w:rsidR="003B4672" w:rsidRPr="003B4672" w:rsidRDefault="003B4672" w:rsidP="003B4672">
            <w:pPr>
              <w:widowControl w:val="0"/>
              <w:tabs>
                <w:tab w:val="left" w:pos="400"/>
              </w:tabs>
              <w:spacing w:line="259" w:lineRule="auto"/>
              <w:rPr>
                <w:rFonts w:eastAsia="Calibri" w:cs="Times New Roman"/>
                <w:b/>
                <w:noProof w:val="0"/>
                <w:szCs w:val="26"/>
              </w:rPr>
            </w:pPr>
            <w:r w:rsidRPr="003B4672">
              <w:rPr>
                <w:rFonts w:eastAsia="Calibri" w:cs="Times New Roman"/>
                <w:b/>
                <w:szCs w:val="26"/>
              </w:rPr>
              <w:t xml:space="preserve">Khu thể thao </w:t>
            </w:r>
          </w:p>
        </w:tc>
      </w:tr>
      <w:tr w:rsidR="003B4672" w:rsidRPr="003B4672" w14:paraId="24057D18" w14:textId="77777777" w:rsidTr="00D81256">
        <w:trPr>
          <w:gridAfter w:val="1"/>
          <w:wAfter w:w="17" w:type="dxa"/>
        </w:trPr>
        <w:tc>
          <w:tcPr>
            <w:tcW w:w="735" w:type="dxa"/>
            <w:vAlign w:val="center"/>
          </w:tcPr>
          <w:p w14:paraId="79BB31DE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szCs w:val="26"/>
              </w:rPr>
            </w:pPr>
            <w:r w:rsidRPr="003B4672">
              <w:rPr>
                <w:rFonts w:eastAsia="Calibri" w:cs="Times New Roman"/>
                <w:szCs w:val="26"/>
              </w:rPr>
              <w:t>1</w:t>
            </w:r>
          </w:p>
        </w:tc>
        <w:tc>
          <w:tcPr>
            <w:tcW w:w="3059" w:type="dxa"/>
            <w:vAlign w:val="center"/>
          </w:tcPr>
          <w:p w14:paraId="1D750710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szCs w:val="26"/>
              </w:rPr>
            </w:pPr>
            <w:r w:rsidRPr="003B4672">
              <w:rPr>
                <w:rFonts w:eastAsia="Calibri" w:cs="Times New Roman"/>
                <w:szCs w:val="26"/>
              </w:rPr>
              <w:t>Khu thể thao tổng hợp Tuấn Hòa</w:t>
            </w:r>
          </w:p>
        </w:tc>
        <w:tc>
          <w:tcPr>
            <w:tcW w:w="1751" w:type="dxa"/>
            <w:vAlign w:val="center"/>
          </w:tcPr>
          <w:p w14:paraId="2D9CBC91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szCs w:val="26"/>
              </w:rPr>
            </w:pPr>
            <w:r w:rsidRPr="003B4672">
              <w:rPr>
                <w:rFonts w:eastAsia="Calibri" w:cs="Times New Roman"/>
                <w:szCs w:val="26"/>
              </w:rPr>
              <w:t>Phường Quảng Phong, thị xã Ba Đồn</w:t>
            </w:r>
          </w:p>
        </w:tc>
        <w:tc>
          <w:tcPr>
            <w:tcW w:w="1226" w:type="dxa"/>
            <w:vAlign w:val="center"/>
          </w:tcPr>
          <w:p w14:paraId="70FAD2A7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szCs w:val="26"/>
              </w:rPr>
            </w:pPr>
            <w:r w:rsidRPr="003B4672">
              <w:rPr>
                <w:rFonts w:eastAsia="Calibri" w:cs="Times New Roman"/>
                <w:szCs w:val="26"/>
              </w:rPr>
              <w:t>0,55</w:t>
            </w:r>
          </w:p>
        </w:tc>
        <w:tc>
          <w:tcPr>
            <w:tcW w:w="1701" w:type="dxa"/>
            <w:vAlign w:val="center"/>
          </w:tcPr>
          <w:p w14:paraId="6170318C" w14:textId="77777777" w:rsidR="003B4672" w:rsidRPr="003B4672" w:rsidRDefault="003B4672" w:rsidP="003B4672">
            <w:pPr>
              <w:jc w:val="center"/>
              <w:rPr>
                <w:rFonts w:eastAsia="Calibri" w:cs="Times New Roman"/>
                <w:bCs/>
                <w:szCs w:val="26"/>
              </w:rPr>
            </w:pPr>
            <w:r w:rsidRPr="003B4672">
              <w:rPr>
                <w:rFonts w:eastAsia="Calibri" w:cs="Times New Roman"/>
                <w:bCs/>
                <w:szCs w:val="26"/>
              </w:rPr>
              <w:t>2025-2026</w:t>
            </w:r>
          </w:p>
        </w:tc>
        <w:tc>
          <w:tcPr>
            <w:tcW w:w="6520" w:type="dxa"/>
          </w:tcPr>
          <w:p w14:paraId="2829C2D2" w14:textId="77777777" w:rsidR="003B4672" w:rsidRPr="003B4672" w:rsidRDefault="003B4672" w:rsidP="003B4672">
            <w:pPr>
              <w:widowControl w:val="0"/>
              <w:tabs>
                <w:tab w:val="left" w:pos="400"/>
              </w:tabs>
              <w:spacing w:line="259" w:lineRule="auto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1)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Hiện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trạng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khu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: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chuyên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trồng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lúa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do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hộ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gia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đình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cá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nhân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đang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sử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dụng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;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do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Nhà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nước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thu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hồi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theo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quy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định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của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pháp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luật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đai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chưa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giao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chưa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cho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thuê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giao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thông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,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đất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thuỷ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lợi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do UBND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phường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quản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lý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>.</w:t>
            </w:r>
          </w:p>
          <w:p w14:paraId="6523A889" w14:textId="77777777" w:rsidR="003B4672" w:rsidRPr="003B4672" w:rsidRDefault="003B4672" w:rsidP="003B4672">
            <w:pPr>
              <w:widowControl w:val="0"/>
              <w:tabs>
                <w:tab w:val="left" w:pos="400"/>
              </w:tabs>
              <w:spacing w:line="259" w:lineRule="auto"/>
              <w:rPr>
                <w:rFonts w:eastAsia="Calibri" w:cs="Times New Roman"/>
                <w:noProof w:val="0"/>
                <w:szCs w:val="26"/>
              </w:rPr>
            </w:pPr>
            <w:r w:rsidRPr="003B4672">
              <w:rPr>
                <w:rFonts w:eastAsia="Calibri" w:cs="Times New Roman"/>
                <w:noProof w:val="0"/>
                <w:szCs w:val="26"/>
              </w:rPr>
              <w:t xml:space="preserve">(2)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Phù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proofErr w:type="spellStart"/>
            <w:r w:rsidRPr="003B4672">
              <w:rPr>
                <w:rFonts w:eastAsia="Calibri" w:cs="Times New Roman"/>
                <w:noProof w:val="0"/>
                <w:szCs w:val="26"/>
              </w:rPr>
              <w:t>hợp</w:t>
            </w:r>
            <w:proofErr w:type="spellEnd"/>
            <w:r w:rsidRPr="003B4672">
              <w:rPr>
                <w:rFonts w:eastAsia="Calibri" w:cs="Times New Roman"/>
                <w:noProof w:val="0"/>
                <w:szCs w:val="26"/>
              </w:rPr>
              <w:t xml:space="preserve"> </w:t>
            </w:r>
            <w:r w:rsidRPr="003B4672">
              <w:rPr>
                <w:rFonts w:eastAsia="Calibri" w:cs="Times New Roman"/>
                <w:szCs w:val="26"/>
              </w:rPr>
              <w:t>điều chỉnh Quy hoạch phân khu phường Quảng Phong, thị xã Ba Đồn đã được phê duyệt tại Quyết định số 1167/QĐ-UBND ngày 15/4/2020 của UBND tỉnh, Đồ án Quy hoạch chi tiết khu nhà ở thương mại tại phường Quảng Phong, thị xã Ba Đồn, tỷ lệ 1/500 đã được phê duyệt tại Quyết định số 2299/QĐ-UBND 28/6/2017.</w:t>
            </w:r>
          </w:p>
        </w:tc>
      </w:tr>
    </w:tbl>
    <w:p w14:paraId="68E49E92" w14:textId="77777777" w:rsidR="003B4672" w:rsidRPr="003F2074" w:rsidRDefault="003B4672" w:rsidP="003F2074">
      <w:pPr>
        <w:spacing w:before="0" w:after="0"/>
        <w:ind w:firstLine="0"/>
        <w:jc w:val="center"/>
        <w:rPr>
          <w:rFonts w:eastAsia="Times New Roman" w:cs="Times New Roman"/>
          <w:i/>
          <w:iCs/>
          <w:kern w:val="0"/>
          <w:szCs w:val="28"/>
          <w14:ligatures w14:val="none"/>
        </w:rPr>
      </w:pPr>
    </w:p>
    <w:sectPr w:rsidR="003B4672" w:rsidRPr="003F2074">
      <w:pgSz w:w="16840" w:h="11907" w:orient="landscape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FB7CF" w14:textId="77777777" w:rsidR="00937714" w:rsidRDefault="00937714" w:rsidP="00585A43">
      <w:pPr>
        <w:spacing w:before="0" w:after="0"/>
      </w:pPr>
      <w:r>
        <w:separator/>
      </w:r>
    </w:p>
  </w:endnote>
  <w:endnote w:type="continuationSeparator" w:id="0">
    <w:p w14:paraId="23F25C74" w14:textId="77777777" w:rsidR="00937714" w:rsidRDefault="00937714" w:rsidP="00585A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3942A" w14:textId="77777777" w:rsidR="00937714" w:rsidRDefault="00937714" w:rsidP="00585A43">
      <w:pPr>
        <w:spacing w:before="0" w:after="0"/>
      </w:pPr>
      <w:r>
        <w:separator/>
      </w:r>
    </w:p>
  </w:footnote>
  <w:footnote w:type="continuationSeparator" w:id="0">
    <w:p w14:paraId="05848F09" w14:textId="77777777" w:rsidR="00937714" w:rsidRDefault="00937714" w:rsidP="00585A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7109234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7D66CD" w14:textId="6BCE2EBA" w:rsidR="009E494A" w:rsidRDefault="009E494A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4672">
          <w:t>9</w:t>
        </w:r>
        <w:r>
          <w:fldChar w:fldCharType="end"/>
        </w:r>
      </w:p>
    </w:sdtContent>
  </w:sdt>
  <w:p w14:paraId="02BFDD59" w14:textId="77777777" w:rsidR="009E494A" w:rsidRDefault="009E49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08"/>
    <w:rsid w:val="00002EC4"/>
    <w:rsid w:val="00023A8E"/>
    <w:rsid w:val="000323FE"/>
    <w:rsid w:val="00032871"/>
    <w:rsid w:val="00032ACF"/>
    <w:rsid w:val="0005346C"/>
    <w:rsid w:val="000635F2"/>
    <w:rsid w:val="0009722B"/>
    <w:rsid w:val="000B73BC"/>
    <w:rsid w:val="000C78A8"/>
    <w:rsid w:val="000D2B16"/>
    <w:rsid w:val="000D4244"/>
    <w:rsid w:val="000D7954"/>
    <w:rsid w:val="000E6342"/>
    <w:rsid w:val="001000FE"/>
    <w:rsid w:val="00105710"/>
    <w:rsid w:val="00117D82"/>
    <w:rsid w:val="00140CBE"/>
    <w:rsid w:val="0015283C"/>
    <w:rsid w:val="00155461"/>
    <w:rsid w:val="00162418"/>
    <w:rsid w:val="00164C97"/>
    <w:rsid w:val="001826F8"/>
    <w:rsid w:val="00185388"/>
    <w:rsid w:val="00194BAD"/>
    <w:rsid w:val="001D08E4"/>
    <w:rsid w:val="001F6AEB"/>
    <w:rsid w:val="00221F56"/>
    <w:rsid w:val="00232046"/>
    <w:rsid w:val="002669CB"/>
    <w:rsid w:val="002812CB"/>
    <w:rsid w:val="00286782"/>
    <w:rsid w:val="002948CB"/>
    <w:rsid w:val="002950FA"/>
    <w:rsid w:val="002F489C"/>
    <w:rsid w:val="003005AF"/>
    <w:rsid w:val="003139D9"/>
    <w:rsid w:val="003320B4"/>
    <w:rsid w:val="0033515B"/>
    <w:rsid w:val="003358E1"/>
    <w:rsid w:val="003574D2"/>
    <w:rsid w:val="00362EBB"/>
    <w:rsid w:val="00373B80"/>
    <w:rsid w:val="00390902"/>
    <w:rsid w:val="003B4672"/>
    <w:rsid w:val="003C0280"/>
    <w:rsid w:val="003C579C"/>
    <w:rsid w:val="003D4195"/>
    <w:rsid w:val="003E5737"/>
    <w:rsid w:val="003F2074"/>
    <w:rsid w:val="0040659F"/>
    <w:rsid w:val="0041110E"/>
    <w:rsid w:val="00422886"/>
    <w:rsid w:val="00457AA7"/>
    <w:rsid w:val="0046588B"/>
    <w:rsid w:val="00472C95"/>
    <w:rsid w:val="00484154"/>
    <w:rsid w:val="00492602"/>
    <w:rsid w:val="004977E3"/>
    <w:rsid w:val="004A2F37"/>
    <w:rsid w:val="004A51CB"/>
    <w:rsid w:val="004A6793"/>
    <w:rsid w:val="004F1700"/>
    <w:rsid w:val="00537490"/>
    <w:rsid w:val="00543879"/>
    <w:rsid w:val="00546DC9"/>
    <w:rsid w:val="005665BE"/>
    <w:rsid w:val="0057713E"/>
    <w:rsid w:val="00585A43"/>
    <w:rsid w:val="00591A57"/>
    <w:rsid w:val="005B5875"/>
    <w:rsid w:val="005B71DF"/>
    <w:rsid w:val="005C2C42"/>
    <w:rsid w:val="005C7553"/>
    <w:rsid w:val="005E62F5"/>
    <w:rsid w:val="005F02E1"/>
    <w:rsid w:val="005F0783"/>
    <w:rsid w:val="00603EC3"/>
    <w:rsid w:val="00607BFB"/>
    <w:rsid w:val="00625CD2"/>
    <w:rsid w:val="00630793"/>
    <w:rsid w:val="006355A1"/>
    <w:rsid w:val="006522C0"/>
    <w:rsid w:val="00654BC3"/>
    <w:rsid w:val="006735B9"/>
    <w:rsid w:val="006F0BBC"/>
    <w:rsid w:val="006F481D"/>
    <w:rsid w:val="007052A8"/>
    <w:rsid w:val="0073437C"/>
    <w:rsid w:val="00781209"/>
    <w:rsid w:val="007A3D1D"/>
    <w:rsid w:val="007A4F11"/>
    <w:rsid w:val="007F4EC0"/>
    <w:rsid w:val="0080519F"/>
    <w:rsid w:val="00816E9E"/>
    <w:rsid w:val="00831656"/>
    <w:rsid w:val="00842413"/>
    <w:rsid w:val="00873660"/>
    <w:rsid w:val="008749D2"/>
    <w:rsid w:val="00874B6D"/>
    <w:rsid w:val="008B450E"/>
    <w:rsid w:val="008C026E"/>
    <w:rsid w:val="008D0CE8"/>
    <w:rsid w:val="008E2F0B"/>
    <w:rsid w:val="008E5CD3"/>
    <w:rsid w:val="008F3EF5"/>
    <w:rsid w:val="00925E12"/>
    <w:rsid w:val="00926552"/>
    <w:rsid w:val="00927145"/>
    <w:rsid w:val="00937714"/>
    <w:rsid w:val="009467BF"/>
    <w:rsid w:val="00992EA9"/>
    <w:rsid w:val="009A0003"/>
    <w:rsid w:val="009A1112"/>
    <w:rsid w:val="009E3801"/>
    <w:rsid w:val="009E494A"/>
    <w:rsid w:val="009E7F82"/>
    <w:rsid w:val="00A03BC0"/>
    <w:rsid w:val="00A0543D"/>
    <w:rsid w:val="00A145BB"/>
    <w:rsid w:val="00A14D65"/>
    <w:rsid w:val="00A25255"/>
    <w:rsid w:val="00A30DB6"/>
    <w:rsid w:val="00A355E7"/>
    <w:rsid w:val="00A3777A"/>
    <w:rsid w:val="00A431A0"/>
    <w:rsid w:val="00A51D29"/>
    <w:rsid w:val="00A572F4"/>
    <w:rsid w:val="00A71FB2"/>
    <w:rsid w:val="00A82CA6"/>
    <w:rsid w:val="00A851B4"/>
    <w:rsid w:val="00A85B45"/>
    <w:rsid w:val="00AD6DF8"/>
    <w:rsid w:val="00B121B6"/>
    <w:rsid w:val="00B129BD"/>
    <w:rsid w:val="00B12FBE"/>
    <w:rsid w:val="00B25FEF"/>
    <w:rsid w:val="00B26D4B"/>
    <w:rsid w:val="00B515C3"/>
    <w:rsid w:val="00B5719E"/>
    <w:rsid w:val="00B57278"/>
    <w:rsid w:val="00B95A37"/>
    <w:rsid w:val="00BA110A"/>
    <w:rsid w:val="00BA70ED"/>
    <w:rsid w:val="00BE21DE"/>
    <w:rsid w:val="00C02BB3"/>
    <w:rsid w:val="00C309B8"/>
    <w:rsid w:val="00C6256D"/>
    <w:rsid w:val="00C646CC"/>
    <w:rsid w:val="00C7585D"/>
    <w:rsid w:val="00C80208"/>
    <w:rsid w:val="00C876C7"/>
    <w:rsid w:val="00CC0E72"/>
    <w:rsid w:val="00CC126C"/>
    <w:rsid w:val="00CE6273"/>
    <w:rsid w:val="00CF1273"/>
    <w:rsid w:val="00D077ED"/>
    <w:rsid w:val="00D12035"/>
    <w:rsid w:val="00D136E7"/>
    <w:rsid w:val="00D674E8"/>
    <w:rsid w:val="00D7287B"/>
    <w:rsid w:val="00D87BBE"/>
    <w:rsid w:val="00DB4322"/>
    <w:rsid w:val="00DC363D"/>
    <w:rsid w:val="00DD2487"/>
    <w:rsid w:val="00DF547A"/>
    <w:rsid w:val="00E2134B"/>
    <w:rsid w:val="00E255E9"/>
    <w:rsid w:val="00E36046"/>
    <w:rsid w:val="00E46D37"/>
    <w:rsid w:val="00E540A1"/>
    <w:rsid w:val="00E76FA9"/>
    <w:rsid w:val="00E82CB4"/>
    <w:rsid w:val="00E90D5B"/>
    <w:rsid w:val="00E913DA"/>
    <w:rsid w:val="00EB63B9"/>
    <w:rsid w:val="00EC7228"/>
    <w:rsid w:val="00ED24BC"/>
    <w:rsid w:val="00ED293B"/>
    <w:rsid w:val="00EE1A52"/>
    <w:rsid w:val="00EF2F3D"/>
    <w:rsid w:val="00F053F3"/>
    <w:rsid w:val="00F21D39"/>
    <w:rsid w:val="00F41632"/>
    <w:rsid w:val="00F50F28"/>
    <w:rsid w:val="00F603CE"/>
    <w:rsid w:val="00F732A7"/>
    <w:rsid w:val="00F95923"/>
    <w:rsid w:val="00FB28EB"/>
    <w:rsid w:val="00FB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35739"/>
  <w15:docId w15:val="{441A87CF-F9A3-4216-8EDD-04656813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2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2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2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2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2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208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208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208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208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208"/>
    <w:rPr>
      <w:rFonts w:asciiTheme="minorHAnsi" w:eastAsiaTheme="majorEastAsia" w:hAnsiTheme="minorHAnsi" w:cstheme="majorBidi"/>
      <w:noProof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208"/>
    <w:rPr>
      <w:rFonts w:asciiTheme="minorHAnsi" w:eastAsiaTheme="majorEastAsia" w:hAnsiTheme="minorHAnsi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208"/>
    <w:rPr>
      <w:rFonts w:asciiTheme="minorHAnsi" w:eastAsiaTheme="majorEastAsia" w:hAnsiTheme="minorHAnsi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208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208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208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208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20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20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208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208"/>
    <w:rPr>
      <w:rFonts w:asciiTheme="minorHAnsi" w:eastAsiaTheme="majorEastAsia" w:hAnsiTheme="minorHAnsi" w:cstheme="majorBidi"/>
      <w:noProof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2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208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208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2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5A4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5A4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85A4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5A43"/>
    <w:rPr>
      <w:noProof/>
    </w:rPr>
  </w:style>
  <w:style w:type="table" w:styleId="TableGrid">
    <w:name w:val="Table Grid"/>
    <w:basedOn w:val="TableNormal"/>
    <w:uiPriority w:val="39"/>
    <w:rsid w:val="008F3EF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355A1"/>
    <w:pPr>
      <w:spacing w:before="0" w:after="0"/>
      <w:ind w:firstLine="0"/>
      <w:jc w:val="left"/>
    </w:pPr>
    <w:rPr>
      <w:kern w:val="0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22886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422886"/>
    <w:pPr>
      <w:widowControl w:val="0"/>
      <w:spacing w:before="0" w:after="80" w:line="288" w:lineRule="auto"/>
      <w:ind w:firstLine="400"/>
      <w:jc w:val="left"/>
    </w:pPr>
    <w:rPr>
      <w:rFonts w:eastAsia="Times New Roman" w:cs="Times New Roman"/>
      <w:noProof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B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80"/>
    <w:rPr>
      <w:rFonts w:ascii="Segoe UI" w:hAnsi="Segoe UI" w:cs="Segoe UI"/>
      <w:noProof/>
      <w:sz w:val="18"/>
      <w:szCs w:val="18"/>
    </w:rPr>
  </w:style>
  <w:style w:type="paragraph" w:styleId="NoSpacing">
    <w:name w:val="No Spacing"/>
    <w:uiPriority w:val="1"/>
    <w:qFormat/>
    <w:rsid w:val="00537490"/>
    <w:pPr>
      <w:spacing w:before="0" w:after="0"/>
      <w:ind w:firstLine="0"/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DE6E-0C66-4882-8C39-16219F41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</dc:creator>
  <cp:keywords/>
  <dc:description/>
  <cp:lastModifiedBy>Administrator</cp:lastModifiedBy>
  <cp:revision>2</cp:revision>
  <cp:lastPrinted>2025-06-19T09:22:00Z</cp:lastPrinted>
  <dcterms:created xsi:type="dcterms:W3CDTF">2025-06-24T05:25:00Z</dcterms:created>
  <dcterms:modified xsi:type="dcterms:W3CDTF">2025-06-24T05:25:00Z</dcterms:modified>
</cp:coreProperties>
</file>