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0" w:type="dxa"/>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70"/>
        <w:gridCol w:w="6020"/>
      </w:tblGrid>
      <w:tr w:rsidR="0005522B" w14:paraId="5959039B" w14:textId="77777777" w:rsidTr="00042E07">
        <w:trPr>
          <w:trHeight w:val="1431"/>
        </w:trPr>
        <w:tc>
          <w:tcPr>
            <w:tcW w:w="4170" w:type="dxa"/>
          </w:tcPr>
          <w:p w14:paraId="37ADE461" w14:textId="77777777" w:rsidR="0005522B" w:rsidRDefault="0005522B" w:rsidP="00042E07">
            <w:pPr>
              <w:jc w:val="center"/>
              <w:rPr>
                <w:bCs/>
                <w:sz w:val="26"/>
                <w:szCs w:val="24"/>
              </w:rPr>
            </w:pPr>
            <w:r>
              <w:rPr>
                <w:bCs/>
                <w:sz w:val="26"/>
              </w:rPr>
              <w:t xml:space="preserve">ĐOÀN ĐBQH VÀ HĐND </w:t>
            </w:r>
          </w:p>
          <w:p w14:paraId="251F404C" w14:textId="77777777" w:rsidR="0005522B" w:rsidRDefault="0005522B" w:rsidP="00042E07">
            <w:pPr>
              <w:jc w:val="center"/>
              <w:rPr>
                <w:bCs/>
                <w:sz w:val="26"/>
              </w:rPr>
            </w:pPr>
            <w:r>
              <w:rPr>
                <w:bCs/>
                <w:sz w:val="26"/>
              </w:rPr>
              <w:t>TỈNH QUẢNG BÌNH</w:t>
            </w:r>
          </w:p>
          <w:p w14:paraId="3AF25C08" w14:textId="77777777" w:rsidR="0005522B" w:rsidRDefault="0005522B" w:rsidP="00042E07">
            <w:pPr>
              <w:jc w:val="center"/>
              <w:rPr>
                <w:sz w:val="26"/>
              </w:rPr>
            </w:pPr>
            <w:r>
              <w:rPr>
                <w:b/>
                <w:bCs/>
                <w:sz w:val="26"/>
              </w:rPr>
              <w:t xml:space="preserve">VĂN PHÒNG </w:t>
            </w:r>
          </w:p>
          <w:p w14:paraId="7EC17020" w14:textId="788CD04A" w:rsidR="0005522B" w:rsidRPr="00A01460" w:rsidRDefault="005A754F" w:rsidP="00042E07">
            <w:pPr>
              <w:jc w:val="center"/>
              <w:rPr>
                <w:sz w:val="26"/>
              </w:rPr>
            </w:pPr>
            <w:r>
              <w:rPr>
                <w:noProof/>
              </w:rPr>
              <mc:AlternateContent>
                <mc:Choice Requires="wps">
                  <w:drawing>
                    <wp:anchor distT="4294967295" distB="4294967295" distL="114300" distR="114300" simplePos="0" relativeHeight="251661312" behindDoc="0" locked="0" layoutInCell="1" allowOverlap="1" wp14:anchorId="48BEBAC6" wp14:editId="1D4198BA">
                      <wp:simplePos x="0" y="0"/>
                      <wp:positionH relativeFrom="column">
                        <wp:posOffset>880110</wp:posOffset>
                      </wp:positionH>
                      <wp:positionV relativeFrom="paragraph">
                        <wp:posOffset>26669</wp:posOffset>
                      </wp:positionV>
                      <wp:extent cx="723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9E80B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2.1pt" to="126.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puyQEAAHYDAAAOAAAAZHJzL2Uyb0RvYy54bWysU02P0zAQvSPxHyzfadqyC2zUdA9dlssC&#10;lbr8gKntJBaOxxq7TfvvGbsfu8ANkYPl+Xqe92ayuD8MTuwNRYu+kbPJVArjFWrru0b+eH5890m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"/>
                  </w:pict>
                </mc:Fallback>
              </mc:AlternateContent>
            </w:r>
          </w:p>
        </w:tc>
        <w:tc>
          <w:tcPr>
            <w:tcW w:w="6020" w:type="dxa"/>
          </w:tcPr>
          <w:p w14:paraId="5DF777EE" w14:textId="77777777" w:rsidR="0005522B" w:rsidRDefault="0005522B" w:rsidP="00042E07">
            <w:pPr>
              <w:pStyle w:val="Heading1"/>
              <w:numPr>
                <w:ilvl w:val="0"/>
                <w:numId w:val="0"/>
              </w:numPr>
              <w:ind w:left="-720"/>
              <w:outlineLvl w:val="0"/>
              <w:rPr>
                <w:sz w:val="26"/>
                <w:szCs w:val="28"/>
              </w:rPr>
            </w:pPr>
            <w:r>
              <w:rPr>
                <w:sz w:val="26"/>
              </w:rPr>
              <w:t xml:space="preserve">           CỘNG HÒA XÃ HỘI CHỦ NGHĨA VIỆT </w:t>
            </w:r>
            <w:smartTag w:uri="urn:schemas-microsoft-com:office:smarttags" w:element="country-region">
              <w:smartTag w:uri="urn:schemas-microsoft-com:office:smarttags" w:element="place">
                <w:r>
                  <w:rPr>
                    <w:sz w:val="26"/>
                  </w:rPr>
                  <w:t>NAM</w:t>
                </w:r>
              </w:smartTag>
            </w:smartTag>
          </w:p>
          <w:p w14:paraId="79C0CC7C" w14:textId="77777777" w:rsidR="0005522B" w:rsidRDefault="0005522B" w:rsidP="00042E07">
            <w:pPr>
              <w:jc w:val="center"/>
              <w:rPr>
                <w:b/>
                <w:bCs/>
              </w:rPr>
            </w:pPr>
            <w:r>
              <w:rPr>
                <w:b/>
                <w:bCs/>
              </w:rPr>
              <w:t>Độc lập - Tự do - Hạnh phúc</w:t>
            </w:r>
          </w:p>
          <w:p w14:paraId="7471A7E1" w14:textId="45231D29" w:rsidR="0005522B" w:rsidRPr="00A01460" w:rsidRDefault="005A754F" w:rsidP="00042E07">
            <w:pPr>
              <w:pStyle w:val="Heading1"/>
              <w:numPr>
                <w:ilvl w:val="0"/>
                <w:numId w:val="0"/>
              </w:numPr>
              <w:tabs>
                <w:tab w:val="center" w:pos="2902"/>
              </w:tabs>
              <w:outlineLvl w:val="0"/>
              <w:rPr>
                <w:bCs/>
                <w:sz w:val="14"/>
              </w:rPr>
            </w:pPr>
            <w:r>
              <w:rPr>
                <w:bCs/>
                <w:noProof/>
              </w:rPr>
              <mc:AlternateContent>
                <mc:Choice Requires="wps">
                  <w:drawing>
                    <wp:anchor distT="4294967295" distB="4294967295" distL="114300" distR="114300" simplePos="0" relativeHeight="251660288" behindDoc="0" locked="0" layoutInCell="1" allowOverlap="1" wp14:anchorId="58101E36" wp14:editId="788944D8">
                      <wp:simplePos x="0" y="0"/>
                      <wp:positionH relativeFrom="column">
                        <wp:posOffset>709295</wp:posOffset>
                      </wp:positionH>
                      <wp:positionV relativeFrom="paragraph">
                        <wp:posOffset>22859</wp:posOffset>
                      </wp:positionV>
                      <wp:extent cx="21640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82F57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1.8pt" to="226.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P3yQEAAHcDAAAOAAAAZHJzL2Uyb0RvYy54bWysU8tu2zAQvBfoPxC817KdJkg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"/>
                  </w:pict>
                </mc:Fallback>
              </mc:AlternateContent>
            </w:r>
          </w:p>
          <w:p w14:paraId="4742663D" w14:textId="77777777" w:rsidR="0005522B" w:rsidRDefault="0005522B" w:rsidP="00042E07">
            <w:pPr>
              <w:pStyle w:val="Heading1"/>
              <w:numPr>
                <w:ilvl w:val="0"/>
                <w:numId w:val="0"/>
              </w:numPr>
              <w:ind w:left="-720"/>
              <w:outlineLvl w:val="0"/>
              <w:rPr>
                <w:b w:val="0"/>
                <w:i/>
              </w:rPr>
            </w:pPr>
            <w:r>
              <w:rPr>
                <w:b w:val="0"/>
                <w:i/>
                <w:iCs/>
              </w:rPr>
              <w:t xml:space="preserve">                  Quảng Bình, ngày      tháng 6 năm 202</w:t>
            </w:r>
            <w:r w:rsidR="00416E30">
              <w:rPr>
                <w:b w:val="0"/>
                <w:i/>
                <w:iCs/>
              </w:rPr>
              <w:t>4</w:t>
            </w:r>
          </w:p>
        </w:tc>
      </w:tr>
    </w:tbl>
    <w:p w14:paraId="46EC3C28" w14:textId="77777777" w:rsidR="0005522B" w:rsidRPr="000E5274" w:rsidRDefault="0005522B" w:rsidP="00A53F1C">
      <w:pPr>
        <w:spacing w:before="40" w:after="40" w:line="300" w:lineRule="exact"/>
        <w:jc w:val="center"/>
        <w:rPr>
          <w:b/>
          <w:bCs/>
        </w:rPr>
      </w:pPr>
      <w:r w:rsidRPr="000E5274">
        <w:rPr>
          <w:b/>
          <w:bCs/>
        </w:rPr>
        <w:t>BÁO CÁO</w:t>
      </w:r>
    </w:p>
    <w:p w14:paraId="6FCCA51E" w14:textId="77777777" w:rsidR="0005522B" w:rsidRPr="003360FF" w:rsidRDefault="0005522B" w:rsidP="003360FF">
      <w:pPr>
        <w:pStyle w:val="Heading5"/>
        <w:spacing w:before="40" w:beforeAutospacing="0" w:after="40" w:afterAutospacing="0"/>
        <w:jc w:val="center"/>
        <w:rPr>
          <w:bCs w:val="0"/>
          <w:sz w:val="30"/>
        </w:rPr>
      </w:pPr>
      <w:r w:rsidRPr="000E5274">
        <w:rPr>
          <w:bCs w:val="0"/>
          <w:sz w:val="30"/>
        </w:rPr>
        <w:t xml:space="preserve">Tình hình thực hiện nghị quyết của HĐND tỉnh </w:t>
      </w:r>
      <w:r w:rsidR="00CD4D08">
        <w:rPr>
          <w:bCs w:val="0"/>
          <w:sz w:val="30"/>
        </w:rPr>
        <w:t>6</w:t>
      </w:r>
      <w:r w:rsidR="005B60F0">
        <w:rPr>
          <w:bCs w:val="0"/>
          <w:sz w:val="30"/>
        </w:rPr>
        <w:t xml:space="preserve"> </w:t>
      </w:r>
      <w:r w:rsidRPr="000E5274">
        <w:rPr>
          <w:bCs w:val="0"/>
          <w:sz w:val="30"/>
        </w:rPr>
        <w:t xml:space="preserve">tháng </w:t>
      </w:r>
      <w:r>
        <w:rPr>
          <w:bCs w:val="0"/>
          <w:sz w:val="30"/>
        </w:rPr>
        <w:t>đ</w:t>
      </w:r>
      <w:r>
        <w:rPr>
          <w:bCs w:val="0"/>
          <w:sz w:val="30"/>
          <w:lang w:val="vi-VN"/>
        </w:rPr>
        <w:t>ầu</w:t>
      </w:r>
      <w:r>
        <w:rPr>
          <w:bCs w:val="0"/>
          <w:sz w:val="30"/>
        </w:rPr>
        <w:t xml:space="preserve"> năm 202</w:t>
      </w:r>
      <w:r w:rsidR="00416E30">
        <w:rPr>
          <w:bCs w:val="0"/>
          <w:sz w:val="30"/>
        </w:rPr>
        <w:t>4</w:t>
      </w:r>
    </w:p>
    <w:p w14:paraId="18E760E5" w14:textId="77777777" w:rsidR="00DB00F9" w:rsidRDefault="00DB00F9" w:rsidP="00DB00F9">
      <w:pPr>
        <w:spacing w:before="40" w:after="40" w:line="300" w:lineRule="exact"/>
        <w:jc w:val="center"/>
        <w:rPr>
          <w:i/>
          <w:sz w:val="30"/>
        </w:rPr>
      </w:pPr>
      <w:r w:rsidRPr="000E5274">
        <w:rPr>
          <w:i/>
          <w:sz w:val="30"/>
        </w:rPr>
        <w:t>(Tài liệu</w:t>
      </w:r>
      <w:r>
        <w:rPr>
          <w:i/>
          <w:sz w:val="30"/>
        </w:rPr>
        <w:t xml:space="preserve"> tham khảo</w:t>
      </w:r>
      <w:r w:rsidRPr="000E5274">
        <w:rPr>
          <w:i/>
          <w:sz w:val="30"/>
        </w:rPr>
        <w:t xml:space="preserve"> phục vụ đại biểu HĐND tỉnh </w:t>
      </w:r>
    </w:p>
    <w:p w14:paraId="7F7CE15E" w14:textId="77777777" w:rsidR="00DB00F9" w:rsidRPr="000E5274" w:rsidRDefault="00DB00F9" w:rsidP="00DB00F9">
      <w:pPr>
        <w:spacing w:before="40" w:after="40" w:line="300" w:lineRule="exact"/>
        <w:jc w:val="center"/>
        <w:rPr>
          <w:i/>
          <w:sz w:val="30"/>
        </w:rPr>
      </w:pPr>
      <w:r w:rsidRPr="000E5274">
        <w:rPr>
          <w:i/>
          <w:sz w:val="30"/>
        </w:rPr>
        <w:t>tiếp xúc cử tri</w:t>
      </w:r>
      <w:r>
        <w:rPr>
          <w:i/>
          <w:sz w:val="30"/>
        </w:rPr>
        <w:t xml:space="preserve"> trước kỳ họp thứ 1</w:t>
      </w:r>
      <w:r w:rsidR="00416E30">
        <w:rPr>
          <w:i/>
          <w:sz w:val="30"/>
        </w:rPr>
        <w:t>7</w:t>
      </w:r>
      <w:r w:rsidRPr="000E5274">
        <w:rPr>
          <w:i/>
          <w:sz w:val="30"/>
        </w:rPr>
        <w:t>)</w:t>
      </w:r>
    </w:p>
    <w:p w14:paraId="74DECB7B" w14:textId="5CEEC0A4" w:rsidR="0005522B" w:rsidRDefault="005A754F" w:rsidP="0005522B">
      <w:pPr>
        <w:spacing w:before="40" w:after="40" w:line="300" w:lineRule="exact"/>
        <w:jc w:val="center"/>
      </w:pPr>
      <w:r>
        <w:rPr>
          <w:noProof/>
        </w:rPr>
        <mc:AlternateContent>
          <mc:Choice Requires="wps">
            <w:drawing>
              <wp:anchor distT="4294967295" distB="4294967295" distL="114300" distR="114300" simplePos="0" relativeHeight="251659264" behindDoc="0" locked="0" layoutInCell="1" allowOverlap="1" wp14:anchorId="7D63E71D" wp14:editId="0159611A">
                <wp:simplePos x="0" y="0"/>
                <wp:positionH relativeFrom="column">
                  <wp:posOffset>2139950</wp:posOffset>
                </wp:positionH>
                <wp:positionV relativeFrom="paragraph">
                  <wp:posOffset>1269</wp:posOffset>
                </wp:positionV>
                <wp:extent cx="1879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CCAF8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5pt,.1pt" to="31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"/>
            </w:pict>
          </mc:Fallback>
        </mc:AlternateContent>
      </w:r>
    </w:p>
    <w:p w14:paraId="22312319" w14:textId="77777777" w:rsidR="0005522B" w:rsidRPr="00EE23FF" w:rsidRDefault="0005522B" w:rsidP="0005522B">
      <w:pPr>
        <w:spacing w:before="120" w:after="120" w:line="360" w:lineRule="exact"/>
        <w:ind w:firstLine="567"/>
        <w:jc w:val="both"/>
        <w:rPr>
          <w:rFonts w:eastAsia="MS Mincho"/>
          <w:b/>
          <w:sz w:val="26"/>
          <w:szCs w:val="26"/>
        </w:rPr>
      </w:pPr>
      <w:r w:rsidRPr="00EE23FF">
        <w:rPr>
          <w:rFonts w:eastAsia="MS Mincho"/>
          <w:b/>
          <w:sz w:val="26"/>
          <w:szCs w:val="26"/>
        </w:rPr>
        <w:t xml:space="preserve">I. </w:t>
      </w:r>
      <w:r w:rsidRPr="00EE23FF">
        <w:rPr>
          <w:rFonts w:ascii="Times New Roman Bold" w:eastAsia="MS Mincho" w:hAnsi="Times New Roman Bold"/>
          <w:b/>
          <w:spacing w:val="-4"/>
          <w:sz w:val="26"/>
          <w:szCs w:val="26"/>
        </w:rPr>
        <w:t>TÌNH HÌNH THỰC HIỆN NHIỆM VỤ PHÁT TRIỂN KINH TẾ - XÃ HỘI</w:t>
      </w:r>
    </w:p>
    <w:p w14:paraId="521C41D5" w14:textId="77777777" w:rsidR="00DF411E" w:rsidRPr="001B3D13" w:rsidRDefault="00B4048B" w:rsidP="00DF411E">
      <w:pPr>
        <w:spacing w:before="60" w:after="60" w:line="340" w:lineRule="exact"/>
        <w:ind w:firstLine="720"/>
        <w:jc w:val="both"/>
      </w:pPr>
      <w:r>
        <w:rPr>
          <w:color w:val="000000"/>
        </w:rPr>
        <w:t>V</w:t>
      </w:r>
      <w:r w:rsidRPr="00B4048B">
        <w:rPr>
          <w:color w:val="000000"/>
        </w:rPr>
        <w:t xml:space="preserve">ới việc tiếp tục triển khai đồng bộ và tập trung chỉ đạo quyết liệt các nhiệm vụ, giải pháp đề ra, tình hình kinh tế - xã hội (KT-XH) trên địa bàn tỉnh </w:t>
      </w:r>
      <w:r>
        <w:rPr>
          <w:color w:val="000000"/>
        </w:rPr>
        <w:t>6</w:t>
      </w:r>
      <w:r w:rsidRPr="00B4048B">
        <w:rPr>
          <w:color w:val="000000"/>
        </w:rPr>
        <w:t xml:space="preserve"> tháng đầu năm tiếp tục phát triển ổn định và đạt được những kết quả quan trọng: </w:t>
      </w:r>
      <w:r w:rsidR="00DF411E" w:rsidRPr="007301F8">
        <w:t>Kinh tế ổn định và tăng trưởng khá, GRDP</w:t>
      </w:r>
      <w:r w:rsidR="005B60F0">
        <w:t xml:space="preserve"> </w:t>
      </w:r>
      <w:r w:rsidR="00DF411E" w:rsidRPr="007301F8">
        <w:t>6 tháng đầu năm dự ước tăng 6,50% (</w:t>
      </w:r>
      <w:r w:rsidR="00DF411E">
        <w:t xml:space="preserve">xếp hạng về tăng trưởng </w:t>
      </w:r>
      <w:r w:rsidR="00DF411E" w:rsidRPr="007301F8">
        <w:t>đứng thứ 29 cả nước và đứng thứ 8/14 các tỉnh Bắc Trung bộ và Duyên hải miền Trung);</w:t>
      </w:r>
      <w:r w:rsidRPr="00B4048B">
        <w:rPr>
          <w:color w:val="000000"/>
        </w:rPr>
        <w:t xml:space="preserve"> sản lượng vụ Đông Xuân tăng so với năm trước; công nghiệp phát triển ổn định, trong đó công nghiệp chế biến, chế tạo tăng trưởng khá; các hoạt động văn hóa, thể thao, du lịch phong phú, đa dạng được chuẩn bị và tổ chức sôi nổi; đặc biệt là chuỗi các hoạt động nhân dịp Kỷ niệm 420 năm hình thành tỉnh Quảng Bình (1604 - 2024); 75 năm Ngày Quảng Bình quật khởi (15/7/1949 - 15/7/2024) và 35 năm Ngày Tái lập tỉnh (01/7/1989 - 01/7/2024) đã được tổ chức chu đáo, thành công, thu hút đông đảo người dân, du khách, bạn bè trong nước và quốc tế; việc quản lý các hoạt động phục vụ khách du lịch mùa du lịch hè 2024 tiếp tục được quan tâm chỉ đạo; công tác chăm sóc sức khỏe nhân dân tiếp tục được chú trọng; an sinh xã hội, đời sống của Nhân dân được quan tâm và tiếp tục được cải thiện</w:t>
      </w:r>
      <w:r w:rsidR="00DF411E">
        <w:rPr>
          <w:color w:val="000000"/>
        </w:rPr>
        <w:t xml:space="preserve">; </w:t>
      </w:r>
      <w:r w:rsidR="00DF411E" w:rsidRPr="007301F8">
        <w:t>tình hình chính trị, xã hội ổn định; quốc phòng, an ninh, trật tự và an toàn xã hội được bảo đảm</w:t>
      </w:r>
      <w:r>
        <w:rPr>
          <w:color w:val="000000"/>
        </w:rPr>
        <w:t>;…</w:t>
      </w:r>
      <w:r>
        <w:rPr>
          <w:bCs/>
        </w:rPr>
        <w:t>Kết quả đạt được cụ thể như sau:</w:t>
      </w:r>
    </w:p>
    <w:p w14:paraId="21167AB9" w14:textId="77777777" w:rsidR="0005522B" w:rsidRPr="00EE23FF" w:rsidRDefault="0005522B" w:rsidP="004D5409">
      <w:pPr>
        <w:spacing w:before="60" w:after="60" w:line="340" w:lineRule="exact"/>
        <w:ind w:firstLine="567"/>
        <w:jc w:val="both"/>
        <w:rPr>
          <w:rFonts w:eastAsia="MS Mincho"/>
          <w:b/>
        </w:rPr>
      </w:pPr>
      <w:r w:rsidRPr="00EE23FF">
        <w:rPr>
          <w:rFonts w:eastAsia="MS Mincho"/>
          <w:b/>
        </w:rPr>
        <w:t>1. Lĩnh vực kinh tế</w:t>
      </w:r>
    </w:p>
    <w:p w14:paraId="766EC5B9" w14:textId="77777777" w:rsidR="0005522B" w:rsidRDefault="0005522B" w:rsidP="004D5409">
      <w:pPr>
        <w:spacing w:before="60" w:after="60" w:line="340" w:lineRule="exact"/>
        <w:ind w:firstLine="567"/>
        <w:jc w:val="both"/>
        <w:rPr>
          <w:b/>
          <w:i/>
        </w:rPr>
      </w:pPr>
      <w:r w:rsidRPr="00EE23FF">
        <w:rPr>
          <w:b/>
          <w:i/>
        </w:rPr>
        <w:t>1.1</w:t>
      </w:r>
      <w:r>
        <w:rPr>
          <w:b/>
          <w:i/>
        </w:rPr>
        <w:t>. Sản xuất nông, lâm nghiệp và thủy sản</w:t>
      </w:r>
    </w:p>
    <w:p w14:paraId="12A44518" w14:textId="77777777" w:rsidR="008775BE" w:rsidRPr="008775BE" w:rsidRDefault="0022008A" w:rsidP="008775BE">
      <w:pPr>
        <w:spacing w:before="60" w:after="60" w:line="340" w:lineRule="exact"/>
        <w:ind w:firstLine="567"/>
        <w:jc w:val="both"/>
      </w:pPr>
      <w:r w:rsidRPr="001F70EB">
        <w:rPr>
          <w:i/>
          <w:lang w:val="it-IT"/>
        </w:rPr>
        <w:t xml:space="preserve">a) Về </w:t>
      </w:r>
      <w:r>
        <w:rPr>
          <w:i/>
          <w:lang w:val="it-IT"/>
        </w:rPr>
        <w:t>nông nghiệp</w:t>
      </w:r>
      <w:r w:rsidRPr="001F70EB">
        <w:rPr>
          <w:i/>
          <w:lang w:val="it-IT"/>
        </w:rPr>
        <w:t>:</w:t>
      </w:r>
      <w:r w:rsidR="005B60F0">
        <w:rPr>
          <w:i/>
          <w:lang w:val="it-IT"/>
        </w:rPr>
        <w:t xml:space="preserve"> </w:t>
      </w:r>
      <w:r w:rsidR="008775BE" w:rsidRPr="007301F8">
        <w:rPr>
          <w:lang w:val="vi-VN"/>
        </w:rPr>
        <w:t>Sáu tháng đầu năm 202</w:t>
      </w:r>
      <w:r w:rsidR="008775BE" w:rsidRPr="007301F8">
        <w:t>4</w:t>
      </w:r>
      <w:r w:rsidR="008775BE" w:rsidRPr="007301F8">
        <w:rPr>
          <w:lang w:val="vi-VN"/>
        </w:rPr>
        <w:t>, sản xuất vụ Đông Xuân 202</w:t>
      </w:r>
      <w:r w:rsidR="008775BE" w:rsidRPr="007301F8">
        <w:t xml:space="preserve">3 </w:t>
      </w:r>
      <w:r w:rsidR="008775BE" w:rsidRPr="007301F8">
        <w:rPr>
          <w:lang w:val="vi-VN"/>
        </w:rPr>
        <w:t>-202</w:t>
      </w:r>
      <w:r w:rsidR="008775BE" w:rsidRPr="007301F8">
        <w:t>4</w:t>
      </w:r>
      <w:r w:rsidR="005B60F0">
        <w:t xml:space="preserve"> </w:t>
      </w:r>
      <w:r w:rsidR="008775BE" w:rsidRPr="007301F8">
        <w:t xml:space="preserve">trong điều kiện thời tiết khá </w:t>
      </w:r>
      <w:r w:rsidR="008775BE" w:rsidRPr="007301F8">
        <w:rPr>
          <w:lang w:val="vi-VN"/>
        </w:rPr>
        <w:t>thuận lợi</w:t>
      </w:r>
      <w:r w:rsidR="008775BE" w:rsidRPr="007301F8">
        <w:t>,</w:t>
      </w:r>
      <w:r w:rsidR="008775BE" w:rsidRPr="007301F8">
        <w:rPr>
          <w:lang w:val="vi-VN"/>
        </w:rPr>
        <w:t xml:space="preserve"> công tác gieo trồng các loại cây hàng năm </w:t>
      </w:r>
      <w:r w:rsidR="008775BE" w:rsidRPr="007301F8">
        <w:t>đảm bảo</w:t>
      </w:r>
      <w:r w:rsidR="008775BE" w:rsidRPr="007301F8">
        <w:rPr>
          <w:lang w:val="vi-VN"/>
        </w:rPr>
        <w:t xml:space="preserve"> tiến độ</w:t>
      </w:r>
      <w:r w:rsidR="008775BE" w:rsidRPr="007301F8">
        <w:t xml:space="preserve"> và </w:t>
      </w:r>
      <w:r w:rsidR="008775BE" w:rsidRPr="007301F8">
        <w:rPr>
          <w:lang w:val="vi-VN"/>
        </w:rPr>
        <w:t>lịch thời vụ</w:t>
      </w:r>
      <w:r w:rsidR="008775BE" w:rsidRPr="007301F8">
        <w:t>. N</w:t>
      </w:r>
      <w:r w:rsidR="008775BE" w:rsidRPr="007301F8">
        <w:rPr>
          <w:lang w:val="vi-VN"/>
        </w:rPr>
        <w:t>ăng suất</w:t>
      </w:r>
      <w:r w:rsidR="008775BE" w:rsidRPr="007301F8">
        <w:t>,</w:t>
      </w:r>
      <w:r w:rsidR="008775BE" w:rsidRPr="007301F8">
        <w:rPr>
          <w:lang w:val="vi-VN"/>
        </w:rPr>
        <w:t xml:space="preserve"> sản lượng </w:t>
      </w:r>
      <w:r w:rsidR="008775BE" w:rsidRPr="007301F8">
        <w:t xml:space="preserve">cây lúa và </w:t>
      </w:r>
      <w:r w:rsidR="008775BE" w:rsidRPr="007301F8">
        <w:rPr>
          <w:lang w:val="vi-VN"/>
        </w:rPr>
        <w:t>nhiều loại cây trồng</w:t>
      </w:r>
      <w:r w:rsidR="005B60F0">
        <w:t xml:space="preserve"> </w:t>
      </w:r>
      <w:r w:rsidR="008775BE" w:rsidRPr="007301F8">
        <w:rPr>
          <w:lang w:val="it-IT"/>
        </w:rPr>
        <w:t>tăng so với vụ Đông Xuân năm trước</w:t>
      </w:r>
      <w:r w:rsidR="008775BE">
        <w:t xml:space="preserve">. </w:t>
      </w:r>
      <w:r w:rsidR="008775BE">
        <w:rPr>
          <w:lang w:val="vi-VN"/>
        </w:rPr>
        <w:t>Ước tính d</w:t>
      </w:r>
      <w:r w:rsidR="00A24495">
        <w:t xml:space="preserve">iện </w:t>
      </w:r>
      <w:r w:rsidRPr="0049555B">
        <w:rPr>
          <w:lang w:val="vi-VN"/>
        </w:rPr>
        <w:t>tích gieo trồng vụ Đông Xuân năm nay thực hiện 5</w:t>
      </w:r>
      <w:r w:rsidR="008775BE" w:rsidRPr="007301F8">
        <w:t>53.917,1 h</w:t>
      </w:r>
      <w:r w:rsidR="008775BE">
        <w:t>a.</w:t>
      </w:r>
      <w:r w:rsidR="005B60F0">
        <w:t xml:space="preserve"> </w:t>
      </w:r>
      <w:r w:rsidR="008775BE" w:rsidRPr="007301F8">
        <w:rPr>
          <w:lang w:val="it-IT"/>
        </w:rPr>
        <w:t>Sản lượng lương thực vụ Đông Xuân năm 2023 - 2024 ước đạt 213.160,5 tấn, tăng 2,1% so với vụ Đông Xuân năm trước.</w:t>
      </w:r>
    </w:p>
    <w:p w14:paraId="42FB5900" w14:textId="77777777" w:rsidR="0022008A" w:rsidRDefault="0022008A" w:rsidP="004D5409">
      <w:pPr>
        <w:spacing w:before="60" w:after="60" w:line="340" w:lineRule="exact"/>
        <w:ind w:firstLine="567"/>
        <w:jc w:val="both"/>
        <w:rPr>
          <w:lang w:val="es-BO"/>
        </w:rPr>
      </w:pPr>
      <w:r w:rsidRPr="0049555B">
        <w:rPr>
          <w:lang w:val="es-BO"/>
        </w:rPr>
        <w:t>Công tác chuyển giao và áp dụng tiến bộ khoa học</w:t>
      </w:r>
      <w:r w:rsidR="009B70B7">
        <w:rPr>
          <w:lang w:val="es-BO"/>
        </w:rPr>
        <w:t xml:space="preserve"> kỹ thuật</w:t>
      </w:r>
      <w:r w:rsidRPr="0049555B">
        <w:rPr>
          <w:lang w:val="es-BO"/>
        </w:rPr>
        <w:t xml:space="preserve"> được nông dân hưởng ứng mạnh mẽ vào sản xuất đạt kết quả tốt, nhờ đó đã tạo được sự ổn định về tăng năng suất, sản lượng cây trồng</w:t>
      </w:r>
      <w:r w:rsidRPr="00913F84">
        <w:t xml:space="preserve">. </w:t>
      </w:r>
    </w:p>
    <w:p w14:paraId="3F922014" w14:textId="77777777" w:rsidR="008775BE" w:rsidRPr="0049555B" w:rsidRDefault="008775BE" w:rsidP="004D5409">
      <w:pPr>
        <w:spacing w:before="60" w:after="60" w:line="340" w:lineRule="exact"/>
        <w:ind w:firstLine="567"/>
        <w:jc w:val="both"/>
        <w:rPr>
          <w:lang w:val="es-BO"/>
        </w:rPr>
      </w:pPr>
    </w:p>
    <w:p w14:paraId="63E57941" w14:textId="77777777" w:rsidR="0022008A" w:rsidRPr="00F44536" w:rsidRDefault="0022008A" w:rsidP="00F44536">
      <w:pPr>
        <w:pStyle w:val="BodyTextIndent"/>
        <w:spacing w:line="340" w:lineRule="exact"/>
        <w:ind w:firstLine="709"/>
        <w:rPr>
          <w:rFonts w:ascii="Times New Roman" w:hAnsi="Times New Roman"/>
          <w:lang w:val="it-IT"/>
        </w:rPr>
      </w:pPr>
      <w:r w:rsidRPr="00E14589">
        <w:rPr>
          <w:i/>
          <w:lang w:val="es-BO"/>
        </w:rPr>
        <w:lastRenderedPageBreak/>
        <w:t>b) Về chăn nuôi:</w:t>
      </w:r>
      <w:r w:rsidR="005B60F0">
        <w:rPr>
          <w:i/>
          <w:lang w:val="es-BO"/>
        </w:rPr>
        <w:t xml:space="preserve"> </w:t>
      </w:r>
      <w:r w:rsidR="00F44536" w:rsidRPr="007301F8">
        <w:rPr>
          <w:rFonts w:ascii="Times New Roman" w:hAnsi="Times New Roman"/>
          <w:lang w:val="it-IT"/>
        </w:rPr>
        <w:t>Sản xuất chăn nuôi nhìn chung phát triển ổn định; đàn lợn tăng trưởng khá, công tác phòng dịch, kiểm soát giết mổ, vận chuyển luôn được quan tâm, đảm bảo an toàn thực phẩm; đàn gia cầm phát triển tốt, không có dịch bệnh lớn xảy ra, sản lượng xuất chuồng tăng cao nhằm đảm bảo nguồn cung đáp ứng nhu cầu tiêu thụ trong dịp lễ, phục vụ nhu cầu du lịch, ăn uống trên địa bàn tỉnh.</w:t>
      </w:r>
      <w:r w:rsidR="005B60F0">
        <w:rPr>
          <w:rFonts w:ascii="Times New Roman" w:hAnsi="Times New Roman"/>
          <w:lang w:val="it-IT"/>
        </w:rPr>
        <w:t xml:space="preserve"> </w:t>
      </w:r>
      <w:r w:rsidR="00004391" w:rsidRPr="00746DA6">
        <w:t>Ước tính</w:t>
      </w:r>
      <w:r w:rsidR="00004391" w:rsidRPr="00746DA6">
        <w:rPr>
          <w:lang w:val="vi-VN"/>
        </w:rPr>
        <w:t xml:space="preserve"> sản lượng thịt hơi xuất chuồng 6 tháng đầu năm đạt </w:t>
      </w:r>
      <w:r w:rsidR="00A63A29" w:rsidRPr="007301F8">
        <w:rPr>
          <w:rFonts w:ascii="Times New Roman" w:hAnsi="Times New Roman"/>
        </w:rPr>
        <w:t>44.403,6</w:t>
      </w:r>
      <w:r w:rsidR="00A63A29" w:rsidRPr="007301F8">
        <w:rPr>
          <w:rFonts w:ascii="Times New Roman" w:hAnsi="Times New Roman"/>
          <w:lang w:val="vi-VN"/>
        </w:rPr>
        <w:t xml:space="preserve"> tấn, tăng </w:t>
      </w:r>
      <w:r w:rsidR="00A63A29" w:rsidRPr="007301F8">
        <w:rPr>
          <w:rFonts w:ascii="Times New Roman" w:hAnsi="Times New Roman"/>
        </w:rPr>
        <w:t>2,8</w:t>
      </w:r>
      <w:r w:rsidR="00A63A29" w:rsidRPr="007301F8">
        <w:rPr>
          <w:rFonts w:ascii="Times New Roman" w:hAnsi="Times New Roman"/>
          <w:lang w:val="vi-VN"/>
        </w:rPr>
        <w:t>% so với cùng kỳ</w:t>
      </w:r>
      <w:r w:rsidR="00004391" w:rsidRPr="00746DA6">
        <w:t xml:space="preserve"> năm trước</w:t>
      </w:r>
      <w:r w:rsidRPr="00E14589">
        <w:t xml:space="preserve">. </w:t>
      </w:r>
      <w:r w:rsidRPr="00E14589">
        <w:rPr>
          <w:lang w:val="da-DK"/>
        </w:rPr>
        <w:t>Ngành Thú y và các địa phương đang triển khai công tác tiêm phòng vắc-xin định kỳ, bơm hóa chất khử trùng, khử độc cho đàn gia súc, gia cầm</w:t>
      </w:r>
      <w:r w:rsidRPr="00E14589">
        <w:t>.</w:t>
      </w:r>
    </w:p>
    <w:p w14:paraId="75699238" w14:textId="77777777" w:rsidR="008775BE" w:rsidRPr="00C6503A" w:rsidRDefault="0022008A" w:rsidP="00A63CB9">
      <w:pPr>
        <w:spacing w:before="120" w:line="340" w:lineRule="exact"/>
        <w:ind w:firstLine="709"/>
        <w:jc w:val="both"/>
        <w:rPr>
          <w:lang w:val="vi-VN"/>
        </w:rPr>
      </w:pPr>
      <w:r w:rsidRPr="00E14589">
        <w:rPr>
          <w:i/>
          <w:lang w:val="pt-BR"/>
        </w:rPr>
        <w:t>c) Về lâm nghiệp:</w:t>
      </w:r>
      <w:r w:rsidR="005B60F0">
        <w:rPr>
          <w:i/>
          <w:lang w:val="pt-BR"/>
        </w:rPr>
        <w:t xml:space="preserve"> </w:t>
      </w:r>
      <w:r w:rsidR="00C6503A" w:rsidRPr="007301F8">
        <w:rPr>
          <w:lang w:val="vi-VN"/>
        </w:rPr>
        <w:t>Sản xuất lâm nghiệp ở các địa phương tập trung chủ yếu vào việc chăm sóc, trồng dặm, trồng bổ sung và triển khai trồng cây phân tán; tổ chức tập huấn công tác phòng chống, cháy rừng trước khi bước vào mùa nắng nóng</w:t>
      </w:r>
      <w:r w:rsidR="00BE211D" w:rsidRPr="00BE211D">
        <w:rPr>
          <w:color w:val="000000"/>
        </w:rPr>
        <w:t xml:space="preserve">. </w:t>
      </w:r>
      <w:r w:rsidR="008775BE" w:rsidRPr="007301F8">
        <w:rPr>
          <w:lang w:val="vi-VN"/>
        </w:rPr>
        <w:t>Ước tính diện tích rừng trồng 6 tháng đầu năm</w:t>
      </w:r>
      <w:r w:rsidR="008775BE" w:rsidRPr="007301F8">
        <w:t xml:space="preserve"> 2024</w:t>
      </w:r>
      <w:r w:rsidR="008775BE" w:rsidRPr="007301F8">
        <w:rPr>
          <w:lang w:val="vi-VN"/>
        </w:rPr>
        <w:t xml:space="preserve"> thực hiện 3.712 ha, tăng 0,2% so với cùng kỳ năm trước. Sản lượng gỗ khai thác 6 tháng đầu năm</w:t>
      </w:r>
      <w:r w:rsidR="008775BE" w:rsidRPr="007301F8">
        <w:t xml:space="preserve"> 2024</w:t>
      </w:r>
      <w:r w:rsidR="008775BE" w:rsidRPr="007301F8">
        <w:rPr>
          <w:lang w:val="vi-VN"/>
        </w:rPr>
        <w:t xml:space="preserve"> ước đạt 275.680 m</w:t>
      </w:r>
      <w:r w:rsidR="008775BE" w:rsidRPr="007301F8">
        <w:rPr>
          <w:vertAlign w:val="superscript"/>
          <w:lang w:val="vi-VN"/>
        </w:rPr>
        <w:t>3</w:t>
      </w:r>
      <w:r w:rsidR="008775BE" w:rsidRPr="007301F8">
        <w:rPr>
          <w:lang w:val="vi-VN"/>
        </w:rPr>
        <w:t>,</w:t>
      </w:r>
      <w:r w:rsidR="005B60F0">
        <w:t xml:space="preserve"> </w:t>
      </w:r>
      <w:r w:rsidR="008775BE" w:rsidRPr="007301F8">
        <w:rPr>
          <w:lang w:val="vi-VN"/>
        </w:rPr>
        <w:t xml:space="preserve">tăng 14,3% so với cùng kỳ năm trước. </w:t>
      </w:r>
      <w:r w:rsidR="00A63CB9" w:rsidRPr="007301F8">
        <w:rPr>
          <w:lang w:val="vi-VN"/>
        </w:rPr>
        <w:t>Từ đầu năm đến nay, thời tiết nắng nóng kéo dài, trên địa bàn tỉnh đã xảy ra 8 vụ cháy rừng, diện tích bị cháy 31,36 ha, diện tích rừng bị thiệt hại 9,26 ha.</w:t>
      </w:r>
    </w:p>
    <w:p w14:paraId="6E1B65DA" w14:textId="77777777" w:rsidR="00A63A29" w:rsidRPr="0026153E" w:rsidRDefault="0022008A" w:rsidP="00A63A29">
      <w:pPr>
        <w:spacing w:before="60" w:after="60" w:line="340" w:lineRule="exact"/>
        <w:ind w:firstLine="720"/>
        <w:jc w:val="both"/>
      </w:pPr>
      <w:r w:rsidRPr="00D51454">
        <w:rPr>
          <w:i/>
          <w:u w:color="FF0000"/>
          <w:lang w:val="pt-BR"/>
        </w:rPr>
        <w:t>d) Về thủy sản:</w:t>
      </w:r>
      <w:r w:rsidR="005B60F0">
        <w:rPr>
          <w:i/>
          <w:u w:color="FF0000"/>
          <w:lang w:val="pt-BR"/>
        </w:rPr>
        <w:t xml:space="preserve"> </w:t>
      </w:r>
      <w:r w:rsidR="0026153E">
        <w:rPr>
          <w:color w:val="000000"/>
        </w:rPr>
        <w:t>H</w:t>
      </w:r>
      <w:r w:rsidR="0026153E" w:rsidRPr="0026153E">
        <w:rPr>
          <w:color w:val="000000"/>
        </w:rPr>
        <w:t xml:space="preserve">oạt động nuôi trồng vẫn giữ quy mô diện tích nuôi, các ao hồ được nạo vét, vệ sinh và thả nuôi thuỷ sản các loại. Sản lượng thuỷ sản </w:t>
      </w:r>
      <w:r w:rsidR="0026153E">
        <w:rPr>
          <w:color w:val="000000"/>
        </w:rPr>
        <w:t xml:space="preserve">6 </w:t>
      </w:r>
      <w:r w:rsidR="0026153E" w:rsidRPr="0026153E">
        <w:rPr>
          <w:color w:val="000000"/>
        </w:rPr>
        <w:t xml:space="preserve">tháng ước </w:t>
      </w:r>
      <w:r w:rsidR="00A63A29" w:rsidRPr="007301F8">
        <w:t xml:space="preserve">đạt </w:t>
      </w:r>
      <w:r w:rsidR="00A63A29" w:rsidRPr="007301F8">
        <w:rPr>
          <w:lang w:val="nl-NL"/>
        </w:rPr>
        <w:t xml:space="preserve">47.584,5 </w:t>
      </w:r>
      <w:r w:rsidR="00A63A29" w:rsidRPr="007301F8">
        <w:t>tấn, tăng 2,8% với cùng kỳ năm trước</w:t>
      </w:r>
    </w:p>
    <w:p w14:paraId="2C1F519C" w14:textId="77777777" w:rsidR="0005522B" w:rsidRDefault="0005522B" w:rsidP="004D5409">
      <w:pPr>
        <w:spacing w:before="60" w:after="60" w:line="340" w:lineRule="exact"/>
        <w:ind w:firstLine="567"/>
        <w:jc w:val="both"/>
        <w:rPr>
          <w:b/>
          <w:i/>
          <w:lang w:val="it-IT"/>
        </w:rPr>
      </w:pPr>
      <w:r w:rsidRPr="00EE23FF">
        <w:rPr>
          <w:b/>
          <w:i/>
          <w:lang w:val="it-IT"/>
        </w:rPr>
        <w:t>1</w:t>
      </w:r>
      <w:r>
        <w:rPr>
          <w:b/>
          <w:i/>
          <w:lang w:val="it-IT"/>
        </w:rPr>
        <w:t>.2</w:t>
      </w:r>
      <w:r w:rsidRPr="000E7843">
        <w:rPr>
          <w:b/>
          <w:i/>
          <w:lang w:val="it-IT"/>
        </w:rPr>
        <w:t xml:space="preserve">. Sản xuất công nghiệp </w:t>
      </w:r>
    </w:p>
    <w:p w14:paraId="488A996D" w14:textId="77777777" w:rsidR="003B51A1" w:rsidRPr="00DF411E" w:rsidRDefault="005F5394" w:rsidP="005F5394">
      <w:pPr>
        <w:spacing w:before="60" w:after="60" w:line="340" w:lineRule="exact"/>
        <w:ind w:firstLine="567"/>
        <w:jc w:val="both"/>
        <w:rPr>
          <w:b/>
          <w:i/>
          <w:lang w:val="vi-VN"/>
        </w:rPr>
      </w:pPr>
      <w:r>
        <w:rPr>
          <w:color w:val="000000"/>
        </w:rPr>
        <w:t>S</w:t>
      </w:r>
      <w:r w:rsidRPr="005F5394">
        <w:rPr>
          <w:color w:val="000000"/>
        </w:rPr>
        <w:t xml:space="preserve">ản xuất công nghiệp trên địa bàn tỉnh trong </w:t>
      </w:r>
      <w:r>
        <w:rPr>
          <w:color w:val="000000"/>
        </w:rPr>
        <w:t xml:space="preserve">6 </w:t>
      </w:r>
      <w:r w:rsidRPr="005F5394">
        <w:rPr>
          <w:color w:val="000000"/>
        </w:rPr>
        <w:t xml:space="preserve">tháng đầu năm 2024 tiếp tục duy trì đà tăng trưởng. Ngành công nghiệp chế biến, chế tạo tăng trưởng khá với ngành sản xuất giấy, sản phẩm từ giấy và ngành sản xuất đồ uống tăng mạnh; một số doanh nghiệp hoạt động trong các ngành chế biến thực phẩm; chế biến gỗ; sản xuất và phân phối điện duy trì sản xuất ổn định góp phần thúc đẩy tăng trưởng ngành công nghiệp. </w:t>
      </w:r>
      <w:r w:rsidR="00F03ABE">
        <w:t>C</w:t>
      </w:r>
      <w:r w:rsidR="00F03ABE" w:rsidRPr="007301F8">
        <w:rPr>
          <w:lang w:val="vi-VN"/>
        </w:rPr>
        <w:t>hỉ số sản xuất toàn ngành công nghiệp tăng 7,</w:t>
      </w:r>
      <w:r w:rsidR="005B60F0">
        <w:t>1</w:t>
      </w:r>
      <w:r w:rsidR="00F03ABE" w:rsidRPr="007301F8">
        <w:rPr>
          <w:lang w:val="vi-VN"/>
        </w:rPr>
        <w:t xml:space="preserve">% so với cùng kỳ năm </w:t>
      </w:r>
      <w:r w:rsidR="00F03ABE">
        <w:rPr>
          <w:lang w:val="vi-VN"/>
        </w:rPr>
        <w:t xml:space="preserve">trước. </w:t>
      </w:r>
      <w:r w:rsidRPr="005F5394">
        <w:rPr>
          <w:color w:val="000000"/>
        </w:rPr>
        <w:t>Các dự án công nghiệp trọng điểm được tập trung đôn đốc triển khai, đẩy nhanh tiến độ</w:t>
      </w:r>
      <w:r>
        <w:rPr>
          <w:color w:val="000000"/>
        </w:rPr>
        <w:t>.</w:t>
      </w:r>
    </w:p>
    <w:p w14:paraId="082CB694" w14:textId="77777777" w:rsidR="0005522B" w:rsidRDefault="0005522B" w:rsidP="004D5409">
      <w:pPr>
        <w:shd w:val="clear" w:color="auto" w:fill="FFFFFF"/>
        <w:spacing w:before="60" w:after="60" w:line="340" w:lineRule="exact"/>
        <w:ind w:firstLine="567"/>
        <w:jc w:val="both"/>
        <w:rPr>
          <w:b/>
          <w:bCs/>
          <w:i/>
          <w:lang w:val="vi-VN"/>
        </w:rPr>
      </w:pPr>
      <w:r w:rsidRPr="00EE23FF">
        <w:rPr>
          <w:b/>
          <w:bCs/>
          <w:i/>
          <w:lang w:val="it-IT"/>
        </w:rPr>
        <w:t>1</w:t>
      </w:r>
      <w:r>
        <w:rPr>
          <w:b/>
          <w:bCs/>
          <w:i/>
          <w:lang w:val="it-IT"/>
        </w:rPr>
        <w:t>.</w:t>
      </w:r>
      <w:r w:rsidR="003B51A1">
        <w:rPr>
          <w:b/>
          <w:bCs/>
          <w:i/>
          <w:lang w:val="it-IT"/>
        </w:rPr>
        <w:t>3</w:t>
      </w:r>
      <w:r w:rsidRPr="00EE23FF">
        <w:rPr>
          <w:b/>
          <w:bCs/>
          <w:i/>
          <w:lang w:val="it-IT"/>
        </w:rPr>
        <w:t>. Thương mại, dịch vụ, du lịch</w:t>
      </w:r>
    </w:p>
    <w:p w14:paraId="36650649" w14:textId="77777777" w:rsidR="00E9786E" w:rsidRDefault="00F03ABE" w:rsidP="00E9786E">
      <w:pPr>
        <w:shd w:val="clear" w:color="auto" w:fill="FFFFFF"/>
        <w:spacing w:before="120" w:line="340" w:lineRule="exact"/>
        <w:ind w:firstLine="709"/>
        <w:jc w:val="both"/>
        <w:rPr>
          <w:lang w:val="vi-VN"/>
        </w:rPr>
      </w:pPr>
      <w:r w:rsidRPr="007301F8">
        <w:rPr>
          <w:lang w:val="nl-NL"/>
        </w:rPr>
        <w:t xml:space="preserve">Tổng mức bán lẻ hàng hóa </w:t>
      </w:r>
      <w:r w:rsidR="00BF6A03">
        <w:rPr>
          <w:lang w:val="vi-VN"/>
        </w:rPr>
        <w:t xml:space="preserve">6 tháng đầu năm ước đạt </w:t>
      </w:r>
      <w:r w:rsidR="00BF6A03" w:rsidRPr="007301F8">
        <w:rPr>
          <w:lang w:val="vi-VN"/>
        </w:rPr>
        <w:t>25.590,9</w:t>
      </w:r>
      <w:r w:rsidRPr="007301F8">
        <w:rPr>
          <w:lang w:val="vi-VN"/>
        </w:rPr>
        <w:t xml:space="preserve">tỷ đồng, tăng 10,3% so với cùng kỳ, </w:t>
      </w:r>
      <w:r w:rsidR="00BF6A03" w:rsidRPr="007301F8">
        <w:rPr>
          <w:lang w:val="vi-VN"/>
        </w:rPr>
        <w:t>trong đó các nhóm ngành đều tăng cao so với cùng kỳ</w:t>
      </w:r>
      <w:r w:rsidR="00BF6A03">
        <w:rPr>
          <w:lang w:val="vi-VN"/>
        </w:rPr>
        <w:t>; v</w:t>
      </w:r>
      <w:r w:rsidR="00BF6A03" w:rsidRPr="007301F8">
        <w:rPr>
          <w:iCs/>
          <w:lang w:val="nl-NL"/>
        </w:rPr>
        <w:t>ận tải hàng hoá duy trì ổn định đáp ứng nhu cầu lưu thông hàng hoá</w:t>
      </w:r>
      <w:r w:rsidR="005B60F0">
        <w:rPr>
          <w:iCs/>
          <w:lang w:val="nl-NL"/>
        </w:rPr>
        <w:t xml:space="preserve"> </w:t>
      </w:r>
      <w:r w:rsidR="00E9786E" w:rsidRPr="007301F8">
        <w:rPr>
          <w:iCs/>
          <w:lang w:val="nl-NL"/>
        </w:rPr>
        <w:t xml:space="preserve">phục vụ tốt trong mùa du lịch, cũng như </w:t>
      </w:r>
      <w:r w:rsidR="00E9786E" w:rsidRPr="007301F8">
        <w:rPr>
          <w:lang w:val="vi-VN"/>
        </w:rPr>
        <w:t xml:space="preserve">nhu cầu vận </w:t>
      </w:r>
      <w:r w:rsidR="00E9786E" w:rsidRPr="007301F8">
        <w:t>chuyển</w:t>
      </w:r>
      <w:r w:rsidR="00E9786E" w:rsidRPr="007301F8">
        <w:rPr>
          <w:lang w:val="vi-VN"/>
        </w:rPr>
        <w:t xml:space="preserve"> nguyên, vật liệu, thiết bị phục vụ cho các dự án</w:t>
      </w:r>
      <w:r w:rsidR="00E9786E" w:rsidRPr="007301F8">
        <w:t>, công trình</w:t>
      </w:r>
      <w:r w:rsidR="00BF6A03" w:rsidRPr="007301F8">
        <w:rPr>
          <w:lang w:val="vi-VN"/>
        </w:rPr>
        <w:t>.</w:t>
      </w:r>
      <w:r w:rsidR="007F12D6" w:rsidRPr="007301F8">
        <w:t xml:space="preserve">6 tháng đầu năm </w:t>
      </w:r>
      <w:r w:rsidR="007F12D6" w:rsidRPr="007301F8">
        <w:rPr>
          <w:lang w:val="vi-VN"/>
        </w:rPr>
        <w:t>202</w:t>
      </w:r>
      <w:r w:rsidR="007F12D6" w:rsidRPr="007301F8">
        <w:t>4</w:t>
      </w:r>
      <w:r w:rsidR="007F12D6" w:rsidRPr="007301F8">
        <w:rPr>
          <w:lang w:val="vi-VN"/>
        </w:rPr>
        <w:t xml:space="preserve">, tổng doanh thu vận tải, kho bãi, dịch vụ hỗ trợ vận tải và bưu chính, chuyển phát </w:t>
      </w:r>
      <w:r w:rsidR="007F12D6" w:rsidRPr="007301F8">
        <w:t>đạt 2</w:t>
      </w:r>
      <w:r w:rsidR="007F12D6" w:rsidRPr="007301F8">
        <w:rPr>
          <w:lang w:val="vi-VN"/>
        </w:rPr>
        <w:t>.</w:t>
      </w:r>
      <w:r w:rsidR="007F12D6" w:rsidRPr="007301F8">
        <w:t>957</w:t>
      </w:r>
      <w:r w:rsidR="007F12D6" w:rsidRPr="007301F8">
        <w:rPr>
          <w:lang w:val="vi-VN"/>
        </w:rPr>
        <w:t>,</w:t>
      </w:r>
      <w:r w:rsidR="007F12D6" w:rsidRPr="007301F8">
        <w:t>0</w:t>
      </w:r>
      <w:r w:rsidR="007F12D6" w:rsidRPr="007301F8">
        <w:rPr>
          <w:lang w:val="vi-VN"/>
        </w:rPr>
        <w:t xml:space="preserve"> tỷ đồng, tăng </w:t>
      </w:r>
      <w:r w:rsidR="007F12D6" w:rsidRPr="007301F8">
        <w:t>12,4</w:t>
      </w:r>
      <w:r w:rsidR="007F12D6" w:rsidRPr="007301F8">
        <w:rPr>
          <w:lang w:val="vi-VN"/>
        </w:rPr>
        <w:t xml:space="preserve">% so với cùng </w:t>
      </w:r>
      <w:r w:rsidR="00E9786E">
        <w:rPr>
          <w:lang w:val="vi-VN"/>
        </w:rPr>
        <w:t>kỳ.</w:t>
      </w:r>
    </w:p>
    <w:p w14:paraId="5CAEF30A" w14:textId="77777777" w:rsidR="00E9786E" w:rsidRPr="007301F8" w:rsidRDefault="00E9786E" w:rsidP="00E9786E">
      <w:pPr>
        <w:spacing w:before="120" w:line="340" w:lineRule="exact"/>
        <w:ind w:firstLine="709"/>
        <w:jc w:val="both"/>
        <w:rPr>
          <w:lang w:val="vi-VN"/>
        </w:rPr>
      </w:pPr>
      <w:r w:rsidRPr="007301F8">
        <w:rPr>
          <w:lang w:val="vi-VN"/>
        </w:rPr>
        <w:t xml:space="preserve">Doanh thu các ngành kinh doanh dịch </w:t>
      </w:r>
      <w:r>
        <w:rPr>
          <w:lang w:val="vi-VN"/>
        </w:rPr>
        <w:t xml:space="preserve">vụ 6 </w:t>
      </w:r>
      <w:r w:rsidRPr="007301F8">
        <w:rPr>
          <w:lang w:val="vi-VN"/>
        </w:rPr>
        <w:t>tháng đầu năm 2024</w:t>
      </w:r>
      <w:r w:rsidR="005B60F0">
        <w:t xml:space="preserve"> </w:t>
      </w:r>
      <w:r w:rsidRPr="007301F8">
        <w:rPr>
          <w:lang w:val="vi-VN"/>
        </w:rPr>
        <w:t xml:space="preserve">đạt 1.347,0 tỷ đồng, tăng 10,1% so với cùng kỳ. </w:t>
      </w:r>
    </w:p>
    <w:p w14:paraId="3EAE9C47" w14:textId="77777777" w:rsidR="00BF6A03" w:rsidRDefault="00BF6A03" w:rsidP="00E9786E">
      <w:pPr>
        <w:spacing w:before="120" w:line="340" w:lineRule="exact"/>
        <w:ind w:firstLine="709"/>
        <w:jc w:val="both"/>
        <w:rPr>
          <w:lang w:val="vi-VN"/>
        </w:rPr>
      </w:pPr>
      <w:r w:rsidRPr="007301F8">
        <w:rPr>
          <w:lang w:val="vi-VN"/>
        </w:rPr>
        <w:lastRenderedPageBreak/>
        <w:t>Sáu tháng đầu năm 2024, hoạt động du lịch ghi nhận sự tăng trưởng mạnh. Nhiều hoạt động lễ hội được tổ chức với quy mô lớn và chất lượng dịch vụ tốt để phục vụ du khách và đã đạt được những tín hiệu đáng mừng khi thu hút lượng lớn khách du lịch đến tỉnh. Ngành Du lịch Quảng Bình cũng đã đẩy mạnh và làm tốt công tác quảng bá du lịch địa phương thông qua các nền tảng số với nội dung phong phú, chuyên biệt cho từng thị trường trọng điểm và trên các cơ quan thông tấn, báo chí, phương tiện truyền thông. Vì vậy doanh thu dịch vụ lưu trú, ăn uống và du lịch lữ hành 6 tháng đầu năm 2024 tăng cao so với cùng kỳ.</w:t>
      </w:r>
    </w:p>
    <w:p w14:paraId="4BAE1ADF" w14:textId="77777777" w:rsidR="00F03ABE" w:rsidRPr="00BF6A03" w:rsidRDefault="00BF6A03" w:rsidP="00E9786E">
      <w:pPr>
        <w:jc w:val="both"/>
        <w:rPr>
          <w:color w:val="000000"/>
        </w:rPr>
      </w:pPr>
      <w:r w:rsidRPr="00BF6A03">
        <w:rPr>
          <w:color w:val="000000"/>
        </w:rPr>
        <w:t xml:space="preserve">2024. Tổng lượng khách du lịch đến Quảng Bình </w:t>
      </w:r>
      <w:r>
        <w:rPr>
          <w:color w:val="000000"/>
        </w:rPr>
        <w:t xml:space="preserve">đến hết tháng 5 </w:t>
      </w:r>
      <w:r w:rsidRPr="00BF6A03">
        <w:rPr>
          <w:color w:val="000000"/>
        </w:rPr>
        <w:t>ướ</w:t>
      </w:r>
      <w:r>
        <w:rPr>
          <w:color w:val="000000"/>
        </w:rPr>
        <w:t xml:space="preserve">c </w:t>
      </w:r>
      <w:r w:rsidRPr="00BF6A03">
        <w:rPr>
          <w:color w:val="000000"/>
        </w:rPr>
        <w:t>đạt hơn 1,8 triệu lượt khách, tăng 25% so với cùng kỳ, đạt 40% kế hoạch năm.</w:t>
      </w:r>
    </w:p>
    <w:p w14:paraId="7149B6FF" w14:textId="77777777" w:rsidR="000D0BF9" w:rsidRPr="00DB00F9" w:rsidRDefault="000D0BF9" w:rsidP="004D5409">
      <w:pPr>
        <w:spacing w:before="60" w:after="60" w:line="340" w:lineRule="exact"/>
        <w:ind w:firstLine="720"/>
        <w:jc w:val="both"/>
        <w:rPr>
          <w:b/>
          <w:i/>
          <w:lang w:val="vi-VN"/>
        </w:rPr>
      </w:pPr>
      <w:r w:rsidRPr="00DB00F9">
        <w:rPr>
          <w:b/>
          <w:i/>
        </w:rPr>
        <w:t xml:space="preserve">1.4. </w:t>
      </w:r>
      <w:r w:rsidRPr="00DB00F9">
        <w:rPr>
          <w:b/>
          <w:i/>
          <w:lang w:val="vi-VN"/>
        </w:rPr>
        <w:t>Vốn đầu tư</w:t>
      </w:r>
    </w:p>
    <w:p w14:paraId="33FE5A9C" w14:textId="77777777" w:rsidR="008775BE" w:rsidRPr="00E9786E" w:rsidRDefault="00F03ABE" w:rsidP="00E9786E">
      <w:pPr>
        <w:pStyle w:val="Title"/>
        <w:spacing w:before="120" w:line="340" w:lineRule="exact"/>
        <w:ind w:right="142" w:firstLine="709"/>
        <w:jc w:val="both"/>
        <w:rPr>
          <w:rFonts w:ascii="Times New Roman" w:hAnsi="Times New Roman"/>
          <w:b w:val="0"/>
          <w:bCs/>
          <w:szCs w:val="28"/>
          <w:lang w:val="vi-VN"/>
        </w:rPr>
      </w:pPr>
      <w:r w:rsidRPr="007301F8">
        <w:rPr>
          <w:rFonts w:ascii="Times New Roman" w:hAnsi="Times New Roman"/>
          <w:b w:val="0"/>
          <w:szCs w:val="28"/>
          <w:lang w:val="vi-VN"/>
        </w:rPr>
        <w:t xml:space="preserve">Vốn đầu tư thực hiện trên địa bàn tỉnh trong 6 tháng đầu năm </w:t>
      </w:r>
      <w:r>
        <w:rPr>
          <w:rFonts w:ascii="Times New Roman" w:hAnsi="Times New Roman"/>
          <w:b w:val="0"/>
          <w:szCs w:val="28"/>
        </w:rPr>
        <w:t>tăng cao</w:t>
      </w:r>
      <w:r w:rsidRPr="007301F8">
        <w:rPr>
          <w:rFonts w:ascii="Times New Roman" w:hAnsi="Times New Roman"/>
          <w:b w:val="0"/>
          <w:szCs w:val="28"/>
          <w:lang w:val="vi-VN"/>
        </w:rPr>
        <w:t xml:space="preserve"> so với cùng kỳ năm trước. Công tác xúc tiến, thu hút đầu tư tiếp tục được quan tâm chỉ đạo thực hiện. Trong những tháng đầu năm 2024, nhiều công trình, dự án lớn tiếp tục được triển khai thực hiện như: Dự án Nhà máy Nhiệt điện Quảng Trạch; Dự án đầu tư xây dựng đường bộ cao tốc Bắc Nam phía Đông giai đoạn 2021-2025 đoạn qua Quảng Bình; dự án đường ven biển và cầu Nhật Lệ 3; Dự án Trung tâm Thể dục - Thể thao tỉnh Quảng Bình; Dự án Trung tâm Kiểm soát bệnh tật tỉnh;… Một số công trình, dự án mới được khởi công trong năm như: Dự án Bệnh viện Đa khoa Bắc Quảng Bình; Dự án cải tạo đường sắt khu vực đèo Khe Nét;… Bên cạnh đó, các dự án khu nhà ở thương mại, khu đô thị trên địa bàn tỉnh cũng đang tiếp tục được các chủ đầu tư, đơn vị thi công đẩy nhanh tiến độ thực hiện góp phần thúc đẩy tăng trưởng kinh tế của tỉnh trong 6 tháng đầu năm 2024.</w:t>
      </w:r>
      <w:r w:rsidR="008775BE" w:rsidRPr="00F03ABE">
        <w:rPr>
          <w:rFonts w:ascii="Times New Roman" w:hAnsi="Times New Roman"/>
          <w:b w:val="0"/>
          <w:bCs/>
          <w:szCs w:val="28"/>
        </w:rPr>
        <w:t>Tổng vốn đầu tư toàn xã hội thực hiện 14.255,1 tỷ đồng, tăng 10,0% so với cùng kỳ năm trước</w:t>
      </w:r>
      <w:r>
        <w:rPr>
          <w:rFonts w:ascii="Times New Roman" w:hAnsi="Times New Roman"/>
          <w:b w:val="0"/>
          <w:bCs/>
          <w:szCs w:val="28"/>
        </w:rPr>
        <w:t>.</w:t>
      </w:r>
    </w:p>
    <w:p w14:paraId="3FE6E3D2" w14:textId="77777777" w:rsidR="0005522B" w:rsidRPr="000E7843" w:rsidRDefault="0005522B" w:rsidP="004D5409">
      <w:pPr>
        <w:spacing w:before="60" w:after="60" w:line="340" w:lineRule="exact"/>
        <w:ind w:firstLine="720"/>
        <w:jc w:val="both"/>
        <w:rPr>
          <w:b/>
          <w:bCs/>
          <w:lang w:val="it-IT"/>
        </w:rPr>
      </w:pPr>
      <w:r w:rsidRPr="000E7843">
        <w:rPr>
          <w:b/>
          <w:bCs/>
          <w:lang w:val="it-IT"/>
        </w:rPr>
        <w:t>2. Về văn hóa - xã hội</w:t>
      </w:r>
    </w:p>
    <w:p w14:paraId="17BEBE44" w14:textId="77777777" w:rsidR="0005522B" w:rsidRDefault="0005522B" w:rsidP="004D5409">
      <w:pPr>
        <w:spacing w:before="60" w:after="60" w:line="340" w:lineRule="exact"/>
        <w:ind w:firstLine="720"/>
        <w:jc w:val="both"/>
        <w:rPr>
          <w:b/>
          <w:bCs/>
          <w:i/>
          <w:lang w:val="it-IT"/>
        </w:rPr>
      </w:pPr>
      <w:r w:rsidRPr="000E7843">
        <w:rPr>
          <w:b/>
          <w:bCs/>
          <w:i/>
          <w:lang w:val="it-IT"/>
        </w:rPr>
        <w:t>2.1. Giáo dục và đào tạo</w:t>
      </w:r>
    </w:p>
    <w:p w14:paraId="0B95FB6A" w14:textId="77777777" w:rsidR="00E21A07" w:rsidRDefault="00E21A07" w:rsidP="004D5409">
      <w:pPr>
        <w:tabs>
          <w:tab w:val="left" w:pos="851"/>
          <w:tab w:val="left" w:pos="1134"/>
        </w:tabs>
        <w:spacing w:before="60" w:after="60" w:line="340" w:lineRule="exact"/>
        <w:ind w:firstLine="567"/>
        <w:jc w:val="both"/>
        <w:rPr>
          <w:color w:val="000000"/>
          <w:spacing w:val="-6"/>
          <w:lang w:val="it-IT"/>
        </w:rPr>
      </w:pPr>
      <w:r w:rsidRPr="00E21A07">
        <w:rPr>
          <w:color w:val="000000"/>
        </w:rPr>
        <w:t xml:space="preserve">Ngành giáo dục và đào tạo tiếp tục chỉ đạo chuyên môn các cấp học, đôn đốc các cơ sở giáo dục bám sát kế hoạch năm học để kết thúc chương trình học kỳ II năm học 2023-2024 đảm bảo tiến độ và chất lượng; </w:t>
      </w:r>
      <w:r>
        <w:rPr>
          <w:color w:val="000000"/>
        </w:rPr>
        <w:t xml:space="preserve">tổ </w:t>
      </w:r>
      <w:r w:rsidRPr="00E21A07">
        <w:rPr>
          <w:color w:val="000000"/>
        </w:rPr>
        <w:t xml:space="preserve">chức </w:t>
      </w:r>
      <w:r>
        <w:rPr>
          <w:color w:val="000000"/>
        </w:rPr>
        <w:t xml:space="preserve">thành công </w:t>
      </w:r>
      <w:r w:rsidRPr="00E21A07">
        <w:rPr>
          <w:color w:val="000000"/>
        </w:rPr>
        <w:t>Kỳ thi tuyển sinh lớp 10 năm học 2024-2025 và</w:t>
      </w:r>
      <w:r w:rsidR="005B60F0">
        <w:rPr>
          <w:color w:val="000000"/>
        </w:rPr>
        <w:t xml:space="preserve"> </w:t>
      </w:r>
      <w:r w:rsidRPr="00E21A07">
        <w:rPr>
          <w:color w:val="000000"/>
        </w:rPr>
        <w:t>hướng dẫn các cơ sở giáo dục thực hiện công tác ôn tập, chuẩn bị các điều kiện tổ chức</w:t>
      </w:r>
      <w:r w:rsidR="005B60F0">
        <w:rPr>
          <w:color w:val="000000"/>
        </w:rPr>
        <w:t xml:space="preserve"> </w:t>
      </w:r>
      <w:r w:rsidRPr="00E21A07">
        <w:rPr>
          <w:color w:val="000000"/>
        </w:rPr>
        <w:t>Kỳ thi tốt nghiệp THPT năm 2024. Tổ chức tập huấn về phòng chống đuối nước cho 125 học viên đối tượng là cán bộ quản lý, giáo viên cốt cán các cấp học. UBND tỉnh đã phê duyệt danh mục sách giáo khoa lớp 9, lớp 12 của các cơ sở giáo dục phổ thông trên địa bàn tỉnh</w:t>
      </w:r>
      <w:r>
        <w:rPr>
          <w:color w:val="000000"/>
          <w:spacing w:val="-6"/>
          <w:lang w:val="it-IT"/>
        </w:rPr>
        <w:t>.</w:t>
      </w:r>
    </w:p>
    <w:p w14:paraId="13DADAA4" w14:textId="77777777" w:rsidR="0005522B" w:rsidRDefault="0005522B" w:rsidP="004D5409">
      <w:pPr>
        <w:spacing w:before="60" w:after="60" w:line="340" w:lineRule="exact"/>
        <w:ind w:firstLine="567"/>
        <w:jc w:val="both"/>
        <w:rPr>
          <w:rStyle w:val="maintext"/>
          <w:b/>
          <w:i/>
          <w:lang w:val="it-IT"/>
        </w:rPr>
      </w:pPr>
      <w:r w:rsidRPr="00EE23FF">
        <w:rPr>
          <w:rStyle w:val="maintext"/>
          <w:b/>
          <w:i/>
          <w:lang w:val="it-IT"/>
        </w:rPr>
        <w:t>2.2. Bảo vệ và chăm sóc sứ</w:t>
      </w:r>
      <w:r>
        <w:rPr>
          <w:rStyle w:val="maintext"/>
          <w:b/>
          <w:i/>
          <w:lang w:val="it-IT"/>
        </w:rPr>
        <w:t>c khoẻ N</w:t>
      </w:r>
      <w:r w:rsidRPr="00EE23FF">
        <w:rPr>
          <w:rStyle w:val="maintext"/>
          <w:b/>
          <w:i/>
          <w:lang w:val="it-IT"/>
        </w:rPr>
        <w:t xml:space="preserve">hân dân </w:t>
      </w:r>
    </w:p>
    <w:p w14:paraId="4E0283D8" w14:textId="77777777" w:rsidR="004C4CA6" w:rsidRPr="007301F8" w:rsidRDefault="00703B37" w:rsidP="004C4CA6">
      <w:pPr>
        <w:spacing w:before="120" w:line="340" w:lineRule="exact"/>
        <w:ind w:firstLine="709"/>
        <w:jc w:val="both"/>
        <w:rPr>
          <w:lang w:val="fr-FR"/>
        </w:rPr>
      </w:pPr>
      <w:r w:rsidRPr="00746DA6">
        <w:rPr>
          <w:lang w:val="nl-NL"/>
        </w:rPr>
        <w:t>Trong 6 tháng đầu năm 202</w:t>
      </w:r>
      <w:r w:rsidR="00F030FA">
        <w:rPr>
          <w:lang w:val="nl-NL"/>
        </w:rPr>
        <w:t>4</w:t>
      </w:r>
      <w:r w:rsidRPr="00746DA6">
        <w:rPr>
          <w:lang w:val="nl-NL"/>
        </w:rPr>
        <w:t xml:space="preserve">, hầu hết các chỉ tiêu chuyên môn về khám chữa bệnh được thực hiện theo đúng tiến độ. </w:t>
      </w:r>
      <w:r w:rsidR="004C4CA6" w:rsidRPr="007301F8">
        <w:rPr>
          <w:lang w:val="nl-NL"/>
        </w:rPr>
        <w:t>N</w:t>
      </w:r>
      <w:r w:rsidR="004C4CA6" w:rsidRPr="007301F8">
        <w:rPr>
          <w:lang w:val="fr-FR"/>
        </w:rPr>
        <w:t xml:space="preserve">gành Y tế tiếp tục duy trì và phát huy tốt hoạt động khám chữa bệnh tại các tuyến, đặc biệt là bệnh viện tuyến huyện, thị xã, thành phố trực thuộc Sở Y tế; tổ chức phục vụ kịp thời nhu cầu khám chữa </w:t>
      </w:r>
      <w:r w:rsidR="004C4CA6" w:rsidRPr="007301F8">
        <w:rPr>
          <w:lang w:val="fr-FR"/>
        </w:rPr>
        <w:lastRenderedPageBreak/>
        <w:t xml:space="preserve">bệnh cho Nhân dân. Dự ước 6 tháng đầu năm 2024, các cơ sở y tế nhà nước đã khám chữa bệnh cho 563.034 lượt người; trong đó: tuyến tỉnh 58.117 lượt người, tuyến huyện 244.818 lượt người, tuyến xã 260.099 lượt người. </w:t>
      </w:r>
    </w:p>
    <w:p w14:paraId="5188CD22" w14:textId="77777777" w:rsidR="004C4CA6" w:rsidRPr="00C26F75" w:rsidRDefault="004C4CA6" w:rsidP="009F3069">
      <w:pPr>
        <w:spacing w:before="120" w:line="340" w:lineRule="exact"/>
        <w:ind w:firstLine="709"/>
        <w:jc w:val="both"/>
        <w:rPr>
          <w:lang w:val="fr-FR"/>
        </w:rPr>
      </w:pPr>
      <w:r w:rsidRPr="007301F8">
        <w:rPr>
          <w:lang w:val="nb-NO"/>
        </w:rPr>
        <w:t xml:space="preserve">Tình hình các bệnh truyền nhiễm 6 tháng năm 2024 đều được kiểm soát tốt. </w:t>
      </w:r>
      <w:r w:rsidRPr="007301F8">
        <w:t>Công tác an toàn thực phẩm 6 tháng năm 2024 được chú trọng mạnh mẽ,</w:t>
      </w:r>
      <w:r w:rsidR="005B60F0">
        <w:t xml:space="preserve"> </w:t>
      </w:r>
      <w:r w:rsidRPr="007301F8">
        <w:rPr>
          <w:lang w:val="vi-VN"/>
        </w:rPr>
        <w:t>các cơ quan quản lý nhà nướcnâng cao vai trò, trách nhiệ</w:t>
      </w:r>
      <w:r w:rsidRPr="007301F8">
        <w:rPr>
          <w:lang w:val="nl-NL"/>
        </w:rPr>
        <w:t>m, tăng cường công tác kiểm tra, giám sát chặt chẽ việc tuân thủ đúng các quy định vệ sinh an toàn thực phẩm tại các cơ sở sản xuất, kinh doanh, giết mổ, chế biến thực phẩm, bảo đảm tiêu chuẩn vệ sinh an toàn thực phẩm cho người tiêu dùng</w:t>
      </w:r>
      <w:r w:rsidRPr="007301F8">
        <w:rPr>
          <w:lang w:val="nb-NO"/>
        </w:rPr>
        <w:t xml:space="preserve">. </w:t>
      </w:r>
    </w:p>
    <w:p w14:paraId="08327F20" w14:textId="77777777" w:rsidR="0005522B" w:rsidRDefault="0005522B" w:rsidP="004D5409">
      <w:pPr>
        <w:spacing w:before="60" w:after="60" w:line="340" w:lineRule="exact"/>
        <w:ind w:firstLine="720"/>
        <w:jc w:val="both"/>
        <w:rPr>
          <w:b/>
          <w:bCs/>
          <w:i/>
          <w:lang w:val="it-IT"/>
        </w:rPr>
      </w:pPr>
      <w:r w:rsidRPr="000E7843">
        <w:rPr>
          <w:b/>
          <w:bCs/>
          <w:i/>
          <w:lang w:val="it-IT"/>
        </w:rPr>
        <w:t>2.</w:t>
      </w:r>
      <w:r>
        <w:rPr>
          <w:b/>
          <w:bCs/>
          <w:i/>
          <w:lang w:val="it-IT"/>
        </w:rPr>
        <w:t>3</w:t>
      </w:r>
      <w:r w:rsidRPr="000E7843">
        <w:rPr>
          <w:b/>
          <w:bCs/>
          <w:i/>
          <w:lang w:val="it-IT"/>
        </w:rPr>
        <w:t>. V</w:t>
      </w:r>
      <w:r>
        <w:rPr>
          <w:b/>
          <w:bCs/>
          <w:i/>
          <w:lang w:val="it-IT"/>
        </w:rPr>
        <w:t>ăn hóa, thể thao</w:t>
      </w:r>
      <w:r w:rsidRPr="000E7843">
        <w:rPr>
          <w:b/>
          <w:bCs/>
          <w:i/>
          <w:lang w:val="it-IT"/>
        </w:rPr>
        <w:t>, thông tin và truyền thông</w:t>
      </w:r>
    </w:p>
    <w:p w14:paraId="1443A613" w14:textId="77777777" w:rsidR="000C69FF" w:rsidRPr="007252D6" w:rsidRDefault="007252D6" w:rsidP="007252D6">
      <w:pPr>
        <w:spacing w:before="120" w:line="340" w:lineRule="exact"/>
        <w:ind w:firstLine="709"/>
        <w:jc w:val="both"/>
      </w:pPr>
      <w:r w:rsidRPr="007301F8">
        <w:t xml:space="preserve">Hoạt động văn hoá, thể thao 6 tháng đầu năm 2024 diễn ra sôi nổi với các hoạt động chào đón năm mới 2024, tết Nguyên đán Giáp Thìn, các hoạt động kỷ niệm các ngày lễ lớn của đất nước như Giỗ tổ Hùng Vương 10/3 âm lịch, 49 năm ngày Giải phóng Miềm nam thống nhất đất nước 30/4 và Quốc tế Lao động 1/5. Trong đó, nổi bật: chương trình “Phong Nha Countdown Party 2024”, Tuần lễ Văn hoá - Thể thao - Du lịch và Hội Rằm tháng 3 âm lịch ở Minh Hoá; Tuần Văn hóa - Du lịch Đồng Hới năm 2024. </w:t>
      </w:r>
      <w:r>
        <w:t xml:space="preserve">Đặc biệt </w:t>
      </w:r>
      <w:r>
        <w:rPr>
          <w:color w:val="000000"/>
        </w:rPr>
        <w:t>t</w:t>
      </w:r>
      <w:r w:rsidR="000C69FF">
        <w:rPr>
          <w:color w:val="000000"/>
        </w:rPr>
        <w:t>ổ chức thành công h</w:t>
      </w:r>
      <w:r w:rsidR="000C69FF" w:rsidRPr="000C69FF">
        <w:rPr>
          <w:color w:val="000000"/>
        </w:rPr>
        <w:t>oạt động Kỷ niệm 420 năm hình thành tỉnh Quảng Bình; 75 năm ngày Quảng Bình quật khởi và 35 năm ngày tái lập tỉnh, trong đó nổi bật là Triển lãm thành tựu kinh tế - xã hội, quốc phòng - an ninh với chủ đề “Quảng Bình hào khí 420 năm” và Lễ kỷ niệm cùng chương trình nghệ thuật “Quảng Bình - Hành trình khát vọng và phát triển” được Tỉnh ủy, HĐND, UBND, Ủy ban MTTQVN tỉnh Quảng Bình long trọng tổ chức tối ngày 02/6/2024 tại Quảng trường Hồ Chí Minh với sự tham dự của đồng chí Phạm Minh Chính, Ủy viên Bộ Chính trị, Thủ tướng Chính phủ, được truyền hình trực tiếp trên VTV1, QBTV, các kênh mạng xã hội…thu hút đông đảo người dân và du khách, bạn bè trên cả nước theo dõi sự kiện chính trị có ý nghĩa đặc biệt quan trọng này nhằm ôn lại lịch sử hào hùng, truyền thống vẻ vang của vùng đất Quảng Bình “Địa linh nhân kiệt”, khơi dậy và phát huy sức mạnh của khối đại đoàn kết toàn dân, khẳng định quyết tâm, khát vọng và ý chí vươn lên xây dựng quê hương giàu đẹp, văn minh</w:t>
      </w:r>
      <w:r w:rsidR="00961DBF" w:rsidRPr="00961DBF">
        <w:rPr>
          <w:i/>
          <w:lang w:val="it-IT"/>
        </w:rPr>
        <w:t>;...</w:t>
      </w:r>
    </w:p>
    <w:p w14:paraId="0246EA44" w14:textId="77777777" w:rsidR="0090516F" w:rsidRPr="003A197E" w:rsidRDefault="0090516F" w:rsidP="004D5409">
      <w:pPr>
        <w:spacing w:before="60" w:after="60" w:line="340" w:lineRule="exact"/>
        <w:ind w:firstLine="709"/>
        <w:jc w:val="both"/>
        <w:rPr>
          <w:rFonts w:eastAsia="Batang"/>
          <w:iCs/>
          <w:lang w:val="pt-BR"/>
        </w:rPr>
      </w:pPr>
      <w:r w:rsidRPr="00961DBF">
        <w:rPr>
          <w:rStyle w:val="Strong"/>
          <w:b w:val="0"/>
          <w:bCs w:val="0"/>
          <w:lang w:val="pt-BR"/>
        </w:rPr>
        <w:t>Đẩy mạnh phát triển chính quyền điện tử, đô thị thông minh;</w:t>
      </w:r>
      <w:r w:rsidR="005B60F0">
        <w:rPr>
          <w:rStyle w:val="Strong"/>
          <w:b w:val="0"/>
          <w:bCs w:val="0"/>
          <w:lang w:val="pt-BR"/>
        </w:rPr>
        <w:t xml:space="preserve"> </w:t>
      </w:r>
      <w:r w:rsidR="00526489" w:rsidRPr="00961DBF">
        <w:rPr>
          <w:color w:val="000000"/>
        </w:rPr>
        <w:t>ban hành</w:t>
      </w:r>
      <w:r w:rsidR="005B60F0">
        <w:rPr>
          <w:color w:val="000000"/>
        </w:rPr>
        <w:t xml:space="preserve"> </w:t>
      </w:r>
      <w:r w:rsidR="00526489" w:rsidRPr="00526489">
        <w:rPr>
          <w:color w:val="000000"/>
        </w:rPr>
        <w:t>Kế hoạch hành động nâng cao chất lượng và hiệu quả cung cấp dịch vụ công trực tuyến trên địa bàn tỉnh Quảng Bình năm 2024.</w:t>
      </w:r>
      <w:r w:rsidRPr="003A197E">
        <w:t>Chỉ đạo t</w:t>
      </w:r>
      <w:r w:rsidRPr="003A197E">
        <w:rPr>
          <w:lang w:val="nl-NL"/>
        </w:rPr>
        <w:t>ăng cường thông tin, tuyên truyền các sự kiện nổi bật</w:t>
      </w:r>
      <w:r w:rsidR="00526489">
        <w:t xml:space="preserve"> của tỉnh</w:t>
      </w:r>
      <w:r w:rsidR="00F030FA">
        <w:t xml:space="preserve"> như: </w:t>
      </w:r>
      <w:r w:rsidR="00F030FA" w:rsidRPr="00F030FA">
        <w:rPr>
          <w:color w:val="000000"/>
        </w:rPr>
        <w:t>70 năm chiến thắng Điện Biên Phủ; Kỷ niệm 420 năm hình thành tỉnh Quảng Bình; 75 năm Ngày Quảng Bình quật khởi và 35 năm Ngày tái lập tỉnh...</w:t>
      </w:r>
    </w:p>
    <w:p w14:paraId="7595F17D" w14:textId="77777777" w:rsidR="0005522B" w:rsidRDefault="0005522B" w:rsidP="004D5409">
      <w:pPr>
        <w:spacing w:before="60" w:after="60" w:line="340" w:lineRule="exact"/>
        <w:ind w:firstLine="567"/>
        <w:jc w:val="both"/>
        <w:rPr>
          <w:b/>
          <w:i/>
          <w:lang w:val="it-IT"/>
        </w:rPr>
      </w:pPr>
      <w:r w:rsidRPr="000E7843">
        <w:rPr>
          <w:b/>
          <w:i/>
          <w:lang w:val="it-IT"/>
        </w:rPr>
        <w:t>2.4. Về lĩnh vực lao động, thương binh và xã hội</w:t>
      </w:r>
    </w:p>
    <w:p w14:paraId="145E50DC" w14:textId="77777777" w:rsidR="00F030FA" w:rsidRDefault="00A52581" w:rsidP="00F030FA">
      <w:pPr>
        <w:tabs>
          <w:tab w:val="left" w:pos="851"/>
        </w:tabs>
        <w:spacing w:before="60" w:after="60" w:line="340" w:lineRule="exact"/>
        <w:ind w:firstLine="567"/>
        <w:jc w:val="both"/>
        <w:rPr>
          <w:color w:val="000000"/>
        </w:rPr>
      </w:pPr>
      <w:r w:rsidRPr="007F158A">
        <w:rPr>
          <w:lang w:val="sv-SE"/>
        </w:rPr>
        <w:t>Công tác đào tạo nghề, t</w:t>
      </w:r>
      <w:r w:rsidRPr="007F158A">
        <w:rPr>
          <w:iCs/>
          <w:lang w:val="pt-BR"/>
        </w:rPr>
        <w:t>riển khai tư vấn việc làm, xuất khẩu lao động, thẩm định, cấp giấy phép cho lao động người nước ngoài vào làm việc trên địa bàn tỉnh tiếp tục được triển khai tích cực.</w:t>
      </w:r>
      <w:r w:rsidRPr="007F158A">
        <w:t>Lĩnh vực người có công được quan tâm chỉ đạo</w:t>
      </w:r>
      <w:r w:rsidR="00F030FA" w:rsidRPr="00F030FA">
        <w:rPr>
          <w:color w:val="000000"/>
        </w:rPr>
        <w:t xml:space="preserve">, </w:t>
      </w:r>
      <w:r w:rsidR="00F030FA" w:rsidRPr="00F030FA">
        <w:rPr>
          <w:color w:val="000000"/>
        </w:rPr>
        <w:lastRenderedPageBreak/>
        <w:t xml:space="preserve">trong đó đã tổ chức Chương trình đón nhận, truy điệu và an táng 16 hài cốt liệt sĩ Quân tình nguyện và Chuyên gia Việt Nam hy sinh tại nước CHDCND Lào quy tập mùa khô năm 2023 – 2024 về nước. </w:t>
      </w:r>
      <w:r w:rsidR="00F030FA" w:rsidRPr="007F158A">
        <w:rPr>
          <w:lang w:val="vi-VN"/>
        </w:rPr>
        <w:t>Công tác phổ biến, quán triệt các chế độ, chính sách của Nhà nước về giảm nghèo, bảo trợ xã hội</w:t>
      </w:r>
      <w:r w:rsidR="00F030FA" w:rsidRPr="007F158A">
        <w:t xml:space="preserve">, bình đẳng giớivà </w:t>
      </w:r>
      <w:r w:rsidR="00F030FA" w:rsidRPr="007F158A">
        <w:rPr>
          <w:lang w:val="vi-VN"/>
        </w:rPr>
        <w:t>phòng, chống tệ nạn xã hộiđược triển khai kịp thời, đúng quy định</w:t>
      </w:r>
      <w:r w:rsidR="00F030FA" w:rsidRPr="007F158A">
        <w:rPr>
          <w:bCs/>
          <w:lang w:val="pt-BR"/>
        </w:rPr>
        <w:t>.</w:t>
      </w:r>
    </w:p>
    <w:p w14:paraId="0150C97D" w14:textId="77777777" w:rsidR="00A52581" w:rsidRPr="00F030FA" w:rsidRDefault="00F030FA" w:rsidP="00F030FA">
      <w:pPr>
        <w:tabs>
          <w:tab w:val="left" w:pos="851"/>
        </w:tabs>
        <w:spacing w:before="60" w:after="60" w:line="340" w:lineRule="exact"/>
        <w:ind w:firstLine="567"/>
        <w:jc w:val="both"/>
        <w:rPr>
          <w:color w:val="000000"/>
        </w:rPr>
      </w:pPr>
      <w:r>
        <w:rPr>
          <w:color w:val="000000"/>
        </w:rPr>
        <w:t>N</w:t>
      </w:r>
      <w:r w:rsidRPr="00F030FA">
        <w:rPr>
          <w:color w:val="000000"/>
        </w:rPr>
        <w:t>hiều hoạt động được tổ chức nhân dịp Lễ phát động Tháng công nhân, Tháng an toàn, vệ sinh lao động năm 2024. Công tác trẻ em tiếp tục được quan tâm, nhiều hoạt động vui tươi, sôi nổi được tổ chức nhân ngày Quốc tế thiếu nhi 01/</w:t>
      </w:r>
      <w:r>
        <w:rPr>
          <w:color w:val="000000"/>
        </w:rPr>
        <w:t>6</w:t>
      </w:r>
      <w:r>
        <w:rPr>
          <w:color w:val="000000"/>
          <w:lang w:val="vi-VN"/>
        </w:rPr>
        <w:t xml:space="preserve">. </w:t>
      </w:r>
    </w:p>
    <w:p w14:paraId="134E716B" w14:textId="77777777" w:rsidR="00DB00F9" w:rsidRDefault="0005522B" w:rsidP="004D5409">
      <w:pPr>
        <w:spacing w:before="60" w:after="60" w:line="340" w:lineRule="exact"/>
        <w:ind w:firstLine="720"/>
        <w:jc w:val="both"/>
        <w:rPr>
          <w:b/>
          <w:i/>
        </w:rPr>
      </w:pPr>
      <w:r w:rsidRPr="000E7843">
        <w:rPr>
          <w:b/>
          <w:i/>
        </w:rPr>
        <w:t>2.5. Về quốc phòng, an ninh; tình hình trật tự an toàn xã hội và chấp hành pháp luật</w:t>
      </w:r>
    </w:p>
    <w:p w14:paraId="4361C168" w14:textId="77777777" w:rsidR="00A52581" w:rsidRPr="00A52581" w:rsidRDefault="007479F4" w:rsidP="004D5409">
      <w:pPr>
        <w:spacing w:before="60" w:after="60" w:line="340" w:lineRule="exact"/>
        <w:ind w:firstLine="720"/>
        <w:jc w:val="both"/>
        <w:rPr>
          <w:u w:color="FF0000"/>
          <w:lang w:val="sv-SE"/>
        </w:rPr>
      </w:pPr>
      <w:r w:rsidRPr="00746DA6">
        <w:rPr>
          <w:bCs/>
        </w:rPr>
        <w:t>Sáu tháng đầu năm 202</w:t>
      </w:r>
      <w:r w:rsidR="00B4048B">
        <w:rPr>
          <w:bCs/>
        </w:rPr>
        <w:t>4</w:t>
      </w:r>
      <w:r w:rsidRPr="00746DA6">
        <w:rPr>
          <w:bCs/>
        </w:rPr>
        <w:t>, trật tự an toàn xã hội được chú trọng mạnh mẽ, Công an tỉnh đã chỉ đạo Công an các huyện, thị xã, thành phố, công an địa phương tăng cường tuần tra, kiểm tra lưu động trên các tuyến đường, các địa bàn trọng điểm, tiến hành đón dừng nhiều phương tiện xe ô tô, mô tô, xe tải để kiểm tra hành chính, đo nồng độ cồn và test nhanh ma túy.</w:t>
      </w:r>
      <w:r w:rsidR="00DB00F9">
        <w:rPr>
          <w:bCs/>
        </w:rPr>
        <w:t>Lũy</w:t>
      </w:r>
      <w:r>
        <w:rPr>
          <w:bCs/>
        </w:rPr>
        <w:t xml:space="preserve"> kế </w:t>
      </w:r>
      <w:r w:rsidR="00950F41">
        <w:rPr>
          <w:lang w:val="sv-SE"/>
        </w:rPr>
        <w:t xml:space="preserve">5 </w:t>
      </w:r>
      <w:r w:rsidR="00A52581" w:rsidRPr="00A52581">
        <w:rPr>
          <w:lang w:val="nl-NL"/>
        </w:rPr>
        <w:t xml:space="preserve">tháng </w:t>
      </w:r>
      <w:r w:rsidR="00950F41">
        <w:rPr>
          <w:lang w:val="nl-NL"/>
        </w:rPr>
        <w:t xml:space="preserve">đầu năm đã </w:t>
      </w:r>
      <w:r w:rsidR="00A52581" w:rsidRPr="00A52581">
        <w:rPr>
          <w:lang w:val="nl-NL"/>
        </w:rPr>
        <w:t xml:space="preserve">xảy ra </w:t>
      </w:r>
      <w:r w:rsidR="00F030FA">
        <w:rPr>
          <w:lang w:val="nl-NL"/>
        </w:rPr>
        <w:t xml:space="preserve">90 </w:t>
      </w:r>
      <w:r w:rsidR="00A52581" w:rsidRPr="00A52581">
        <w:rPr>
          <w:lang w:val="nl-NL"/>
        </w:rPr>
        <w:t>vụ tai nạn giao thông</w:t>
      </w:r>
      <w:r w:rsidR="007252D6">
        <w:rPr>
          <w:lang w:val="nl-NL"/>
        </w:rPr>
        <w:t>,</w:t>
      </w:r>
      <w:r w:rsidR="005B60F0">
        <w:rPr>
          <w:lang w:val="nl-NL"/>
        </w:rPr>
        <w:t xml:space="preserve"> </w:t>
      </w:r>
      <w:r w:rsidR="007252D6" w:rsidRPr="007301F8">
        <w:rPr>
          <w:lang w:val="vi-VN"/>
        </w:rPr>
        <w:t>t</w:t>
      </w:r>
      <w:r w:rsidR="007252D6">
        <w:rPr>
          <w:lang w:val="vi-VN"/>
        </w:rPr>
        <w:t>ăng 54 vụ so với cùng kỳ năm trước</w:t>
      </w:r>
      <w:r w:rsidR="007252D6" w:rsidRPr="007301F8">
        <w:t>,</w:t>
      </w:r>
      <w:r w:rsidR="00F030FA">
        <w:rPr>
          <w:lang w:val="nl-NL"/>
        </w:rPr>
        <w:t>.</w:t>
      </w:r>
    </w:p>
    <w:p w14:paraId="18458637" w14:textId="77777777" w:rsidR="0005522B" w:rsidRPr="00A52581" w:rsidRDefault="0005522B" w:rsidP="004D5409">
      <w:pPr>
        <w:pStyle w:val="BodyText"/>
        <w:spacing w:before="60" w:after="60" w:line="340" w:lineRule="exact"/>
        <w:ind w:firstLine="709"/>
        <w:rPr>
          <w:rFonts w:ascii="Times New Roman" w:hAnsi="Times New Roman"/>
          <w:lang w:val="sv-SE"/>
        </w:rPr>
      </w:pPr>
      <w:r w:rsidRPr="00A52581">
        <w:rPr>
          <w:rFonts w:ascii="Times New Roman" w:hAnsi="Times New Roman"/>
        </w:rPr>
        <w:t>Tuy vậy, tại một số địa phương tình hình an ninh, trật tự an toàn xã hội còn tiềm ẩn nhiều diễn biến phức tạp.</w:t>
      </w:r>
    </w:p>
    <w:p w14:paraId="3E3ABC74" w14:textId="77777777" w:rsidR="0005522B" w:rsidRPr="00B4048B" w:rsidRDefault="0005522B" w:rsidP="004D5409">
      <w:pPr>
        <w:spacing w:before="60" w:after="60" w:line="340" w:lineRule="exact"/>
        <w:ind w:firstLine="709"/>
        <w:jc w:val="both"/>
      </w:pPr>
      <w:r w:rsidRPr="00E865F0">
        <w:rPr>
          <w:i/>
          <w:lang w:val="sv-SE"/>
        </w:rPr>
        <w:t>* Đánh giá chung:</w:t>
      </w:r>
      <w:r w:rsidR="005B60F0">
        <w:rPr>
          <w:i/>
          <w:lang w:val="sv-SE"/>
        </w:rPr>
        <w:t xml:space="preserve"> </w:t>
      </w:r>
      <w:r w:rsidR="003360FF">
        <w:rPr>
          <w:lang w:val="sv-SE"/>
        </w:rPr>
        <w:t>6</w:t>
      </w:r>
      <w:r w:rsidRPr="00E865F0">
        <w:rPr>
          <w:lang w:val="sv-SE"/>
        </w:rPr>
        <w:t xml:space="preserve"> tháng đầu năm </w:t>
      </w:r>
      <w:r w:rsidR="00B4048B">
        <w:rPr>
          <w:lang w:val="sv-SE"/>
        </w:rPr>
        <w:t>2024</w:t>
      </w:r>
      <w:r w:rsidRPr="00E865F0">
        <w:rPr>
          <w:lang w:val="sv-SE"/>
        </w:rPr>
        <w:t>, với sự nỗ lực, quyết tâm cao của các cấp, các ngành, các doanh nghiệp, các tầng lớp Nhân dân nên tình hình kinh tế - xã hội trên địa bàn tỉnh cơ bản ổn định, một số ngành, lĩnh vực dần khôi phục và có sự tăng trưởng.</w:t>
      </w:r>
      <w:r w:rsidR="005B60F0">
        <w:rPr>
          <w:lang w:val="sv-SE"/>
        </w:rPr>
        <w:t xml:space="preserve"> </w:t>
      </w:r>
      <w:r w:rsidRPr="00E865F0">
        <w:rPr>
          <w:lang w:val="sv-SE"/>
        </w:rPr>
        <w:t xml:space="preserve">Tổng mức bán lẻ hàng hóa, sản lượng thủy sản tăng trưởng khá; du lịch, dịch vụ chuyển biến tốt; công tác quản lý đầu tư và xây dựng được tập trung chỉ đạo đảm bảo đúng tiến độ; các hoạt động trên lĩnh vực văn hóa, xã hội tiếp tục được chú trọng và có nhiều chuyển biến tích cực; quốc phòng, an ninh được tăng cường, trật tự an toàn xã hội được giữ vững; đời sống </w:t>
      </w:r>
      <w:r w:rsidR="00D10A49">
        <w:rPr>
          <w:lang w:val="sv-SE"/>
        </w:rPr>
        <w:t>N</w:t>
      </w:r>
      <w:r w:rsidRPr="00E865F0">
        <w:rPr>
          <w:lang w:val="sv-SE"/>
        </w:rPr>
        <w:t>hân dân tiếp tục được cải thiện.</w:t>
      </w:r>
    </w:p>
    <w:p w14:paraId="6E5C8B20" w14:textId="77777777" w:rsidR="0005522B" w:rsidRPr="00C04C7F" w:rsidRDefault="0005522B" w:rsidP="004D5409">
      <w:pPr>
        <w:pStyle w:val="Heading1"/>
        <w:numPr>
          <w:ilvl w:val="0"/>
          <w:numId w:val="0"/>
        </w:numPr>
        <w:spacing w:before="60" w:after="60" w:line="340" w:lineRule="exact"/>
        <w:ind w:firstLine="720"/>
        <w:jc w:val="both"/>
        <w:rPr>
          <w:sz w:val="26"/>
          <w:szCs w:val="26"/>
          <w:lang w:val="nl-NL"/>
        </w:rPr>
      </w:pPr>
      <w:r w:rsidRPr="00C04C7F">
        <w:rPr>
          <w:sz w:val="26"/>
          <w:szCs w:val="26"/>
          <w:lang w:val="nl-NL"/>
        </w:rPr>
        <w:t xml:space="preserve">II. HOẠT ĐỘNG CỦA HĐND TỈNH </w:t>
      </w:r>
      <w:r w:rsidR="002C56D6">
        <w:rPr>
          <w:sz w:val="26"/>
          <w:szCs w:val="26"/>
          <w:lang w:val="nl-NL"/>
        </w:rPr>
        <w:t>6</w:t>
      </w:r>
      <w:r w:rsidRPr="00C04C7F">
        <w:rPr>
          <w:sz w:val="26"/>
          <w:szCs w:val="26"/>
          <w:lang w:val="nl-NL"/>
        </w:rPr>
        <w:t xml:space="preserve"> THÁNG ĐẦU NĂM</w:t>
      </w:r>
    </w:p>
    <w:p w14:paraId="6F52346C" w14:textId="77777777" w:rsidR="0005522B" w:rsidRPr="00311974" w:rsidRDefault="0005522B" w:rsidP="004D5409">
      <w:pPr>
        <w:pStyle w:val="BodyText"/>
        <w:spacing w:before="60" w:after="60" w:line="340" w:lineRule="exact"/>
        <w:ind w:firstLine="567"/>
        <w:rPr>
          <w:rFonts w:ascii="Times New Roman" w:eastAsia="MS Mincho" w:hAnsi="Times New Roman"/>
          <w:b/>
          <w:bCs/>
          <w:sz w:val="26"/>
          <w:lang w:val="sv-SE"/>
        </w:rPr>
      </w:pPr>
      <w:r w:rsidRPr="00EF2C9E">
        <w:rPr>
          <w:rFonts w:ascii="Times New Roman" w:hAnsi="Times New Roman"/>
          <w:spacing w:val="-2"/>
          <w:lang w:val="de-DE"/>
        </w:rPr>
        <w:t xml:space="preserve">Công tác lãnh đạo, chỉ đạo, điều hành các hoạt động của HĐND tỉnh </w:t>
      </w:r>
      <w:r w:rsidRPr="001002DB">
        <w:rPr>
          <w:rFonts w:ascii="Times New Roman" w:hAnsi="Times New Roman"/>
          <w:spacing w:val="-4"/>
          <w:lang w:val="pt-PT"/>
        </w:rPr>
        <w:t>tiếp tục được đổi mới theo hướng nâng cao chất lượng, hiệu quả</w:t>
      </w:r>
      <w:r w:rsidRPr="001002DB">
        <w:rPr>
          <w:rFonts w:ascii="Times New Roman" w:hAnsi="Times New Roman"/>
          <w:spacing w:val="-2"/>
          <w:lang w:val="de-DE"/>
        </w:rPr>
        <w:t>.</w:t>
      </w:r>
      <w:r>
        <w:rPr>
          <w:rFonts w:ascii="Times New Roman" w:hAnsi="Times New Roman"/>
          <w:spacing w:val="-2"/>
          <w:lang w:val="de-DE"/>
        </w:rPr>
        <w:t xml:space="preserve"> Phiên họp thường kỳ hàng tháng của Thường trực HĐND tỉnh được duy trì để đánh giá tình hình thực hiện nhiệm vụ trong tháng và triển khai nhiệm vụ công tác tháng tiếp theo. Kết quả hoạt động trên một số mặt như sau:</w:t>
      </w:r>
    </w:p>
    <w:p w14:paraId="3FB1FF5B" w14:textId="77777777" w:rsidR="0005522B" w:rsidRPr="00EE23FF" w:rsidRDefault="0005522B" w:rsidP="004D5409">
      <w:pPr>
        <w:overflowPunct w:val="0"/>
        <w:autoSpaceDE w:val="0"/>
        <w:autoSpaceDN w:val="0"/>
        <w:adjustRightInd w:val="0"/>
        <w:spacing w:before="60" w:after="60" w:line="340" w:lineRule="exact"/>
        <w:ind w:firstLine="567"/>
        <w:jc w:val="both"/>
        <w:rPr>
          <w:b/>
          <w:lang w:val="sv-SE"/>
        </w:rPr>
      </w:pPr>
      <w:r w:rsidRPr="00C04C7F">
        <w:rPr>
          <w:b/>
          <w:lang w:val="nl-NL"/>
        </w:rPr>
        <w:t xml:space="preserve">1. </w:t>
      </w:r>
      <w:r w:rsidRPr="00311974">
        <w:rPr>
          <w:b/>
          <w:color w:val="000000"/>
          <w:spacing w:val="-6"/>
          <w:lang w:val="sv-SE"/>
        </w:rPr>
        <w:t>Triển khai thực hiện các nghị quyết HĐND tỉn</w:t>
      </w:r>
      <w:r>
        <w:rPr>
          <w:rFonts w:ascii="Times New Roman Bold" w:hAnsi="Times New Roman Bold"/>
          <w:b/>
          <w:color w:val="000000"/>
          <w:spacing w:val="-6"/>
          <w:lang w:val="sv-SE"/>
        </w:rPr>
        <w:t>h,</w:t>
      </w:r>
      <w:r w:rsidRPr="0031604E">
        <w:rPr>
          <w:rFonts w:ascii="Times New Roman Bold" w:hAnsi="Times New Roman Bold"/>
          <w:b/>
          <w:color w:val="000000"/>
          <w:spacing w:val="-6"/>
          <w:lang w:val="sv-SE"/>
        </w:rPr>
        <w:t xml:space="preserve"> kết luận của Chủ tọa Kỳ họp thứ </w:t>
      </w:r>
      <w:r w:rsidR="00416E30">
        <w:rPr>
          <w:rFonts w:ascii="Times New Roman Bold" w:hAnsi="Times New Roman Bold"/>
          <w:b/>
          <w:color w:val="000000"/>
          <w:spacing w:val="-6"/>
          <w:lang w:val="sv-SE"/>
        </w:rPr>
        <w:t>12</w:t>
      </w:r>
      <w:r w:rsidRPr="0031604E">
        <w:rPr>
          <w:rFonts w:ascii="Times New Roman Bold" w:hAnsi="Times New Roman Bold"/>
          <w:b/>
          <w:color w:val="000000"/>
          <w:spacing w:val="-6"/>
          <w:lang w:val="sv-SE"/>
        </w:rPr>
        <w:t>, HĐND tỉnh khóa XVII</w:t>
      </w:r>
      <w:r>
        <w:rPr>
          <w:rFonts w:ascii="Times New Roman Bold" w:hAnsi="Times New Roman Bold"/>
          <w:b/>
          <w:color w:val="000000"/>
          <w:spacing w:val="-6"/>
          <w:lang w:val="sv-SE"/>
        </w:rPr>
        <w:t>I</w:t>
      </w:r>
    </w:p>
    <w:p w14:paraId="2A9E2418" w14:textId="77777777" w:rsidR="0005522B" w:rsidRDefault="0005522B" w:rsidP="004D5409">
      <w:pPr>
        <w:tabs>
          <w:tab w:val="left" w:pos="-3402"/>
        </w:tabs>
        <w:spacing w:before="60" w:after="60" w:line="340" w:lineRule="exact"/>
        <w:ind w:firstLine="720"/>
        <w:jc w:val="both"/>
        <w:rPr>
          <w:spacing w:val="-4"/>
          <w:lang w:val="sv-SE"/>
        </w:rPr>
      </w:pPr>
      <w:r w:rsidRPr="00864386">
        <w:rPr>
          <w:color w:val="000000"/>
          <w:lang w:val="nl-NL"/>
        </w:rPr>
        <w:t>S</w:t>
      </w:r>
      <w:r>
        <w:rPr>
          <w:color w:val="000000"/>
          <w:lang w:val="nl-NL"/>
        </w:rPr>
        <w:t>au kỳ họp thường lệ cuối năm 202</w:t>
      </w:r>
      <w:r w:rsidR="00B4048B">
        <w:rPr>
          <w:color w:val="000000"/>
          <w:lang w:val="nl-NL"/>
        </w:rPr>
        <w:t>3</w:t>
      </w:r>
      <w:r>
        <w:rPr>
          <w:color w:val="000000"/>
          <w:lang w:val="nl-NL"/>
        </w:rPr>
        <w:t xml:space="preserve">, </w:t>
      </w:r>
      <w:r w:rsidRPr="0064310B">
        <w:rPr>
          <w:color w:val="000000"/>
          <w:spacing w:val="-4"/>
          <w:lang w:val="sv-SE"/>
        </w:rPr>
        <w:t xml:space="preserve">Thường trực HĐND đã chỉ đạo đăng tải, phổ biến các nghị quyết được thông qua tại kỳ họp trên các phương tiện thông tin đại chúng của tỉnh; kịp thời ban hành Thông báo kết luận của Chủ tọa tại kỳ họp để UBND tỉnh chỉ đạo các sở, ngành, địa phương, đơn vị liên quan triển khai thực </w:t>
      </w:r>
      <w:r w:rsidRPr="0064310B">
        <w:rPr>
          <w:color w:val="000000"/>
          <w:spacing w:val="-4"/>
          <w:lang w:val="sv-SE"/>
        </w:rPr>
        <w:lastRenderedPageBreak/>
        <w:t>hiện. Tổ chức theo dõi, giám sát việc triển khai thực hiện nghị quyết của HĐND tỉnh và thực hiện các kết luận Chủ tọa kỳ họp</w:t>
      </w:r>
      <w:r w:rsidR="005B60F0">
        <w:rPr>
          <w:color w:val="000000"/>
          <w:spacing w:val="-4"/>
          <w:lang w:val="sv-SE"/>
        </w:rPr>
        <w:t xml:space="preserve"> </w:t>
      </w:r>
      <w:r>
        <w:rPr>
          <w:lang w:val="nl-NL"/>
        </w:rPr>
        <w:t>và ý kiến, kiến nghị cử tri</w:t>
      </w:r>
      <w:r w:rsidRPr="0064310B">
        <w:rPr>
          <w:color w:val="000000"/>
          <w:spacing w:val="-4"/>
          <w:lang w:val="sv-SE"/>
        </w:rPr>
        <w:t xml:space="preserve">. </w:t>
      </w:r>
      <w:r w:rsidRPr="0064310B">
        <w:rPr>
          <w:spacing w:val="-4"/>
          <w:lang w:val="sv-SE"/>
        </w:rPr>
        <w:t>UBND tỉnh đã tập trung chỉ đạo, các sở, ngành, đơn vị, địa phương tích cực tổ chức triển khai thực hiện kết luận của Chủ tọa kỳ họp và các nghị quyết của HĐND tỉnh về nhiệm vụ phá</w:t>
      </w:r>
      <w:r>
        <w:rPr>
          <w:spacing w:val="-4"/>
          <w:lang w:val="sv-SE"/>
        </w:rPr>
        <w:t>t triển kinh tế - xã hội năm 202</w:t>
      </w:r>
      <w:r w:rsidR="0087027D">
        <w:rPr>
          <w:spacing w:val="-4"/>
          <w:lang w:val="sv-SE"/>
        </w:rPr>
        <w:t>4</w:t>
      </w:r>
      <w:r>
        <w:rPr>
          <w:spacing w:val="-4"/>
          <w:lang w:val="sv-SE"/>
        </w:rPr>
        <w:t>.</w:t>
      </w:r>
    </w:p>
    <w:p w14:paraId="0FDB84FD" w14:textId="77777777" w:rsidR="0005522B" w:rsidRPr="00F107C6" w:rsidRDefault="0005522B" w:rsidP="004D5409">
      <w:pPr>
        <w:spacing w:before="60" w:after="60" w:line="340" w:lineRule="exact"/>
        <w:ind w:firstLine="567"/>
        <w:jc w:val="both"/>
        <w:rPr>
          <w:rFonts w:eastAsia="MS Mincho"/>
          <w:b/>
          <w:lang w:val="pt-BR"/>
        </w:rPr>
      </w:pPr>
      <w:r w:rsidRPr="00F107C6">
        <w:rPr>
          <w:rFonts w:eastAsia="MS Mincho"/>
          <w:b/>
          <w:lang w:val="pt-BR"/>
        </w:rPr>
        <w:t>2. Công tác chuẩn bị và tổ chức kỳ họp HĐND tỉnh</w:t>
      </w:r>
    </w:p>
    <w:p w14:paraId="73899056" w14:textId="77777777" w:rsidR="00A53F1C" w:rsidRPr="00EE7965" w:rsidRDefault="00A53F1C" w:rsidP="004D5409">
      <w:pPr>
        <w:spacing w:before="60" w:after="60" w:line="340" w:lineRule="exact"/>
        <w:ind w:firstLine="567"/>
        <w:jc w:val="both"/>
        <w:rPr>
          <w:rFonts w:eastAsia="MS Mincho"/>
          <w:color w:val="000000" w:themeColor="text1"/>
          <w:lang w:val="pt-BR"/>
        </w:rPr>
      </w:pPr>
      <w:r>
        <w:rPr>
          <w:rFonts w:eastAsia="MS Mincho"/>
          <w:lang w:val="pt-BR"/>
        </w:rPr>
        <w:t xml:space="preserve">Trong </w:t>
      </w:r>
      <w:r w:rsidR="003360FF">
        <w:rPr>
          <w:rFonts w:eastAsia="MS Mincho"/>
          <w:lang w:val="pt-BR"/>
        </w:rPr>
        <w:t>6</w:t>
      </w:r>
      <w:r>
        <w:rPr>
          <w:rFonts w:eastAsia="MS Mincho"/>
          <w:lang w:val="pt-BR"/>
        </w:rPr>
        <w:t xml:space="preserve"> tháng đầu năm, </w:t>
      </w:r>
      <w:r w:rsidRPr="00C87564">
        <w:rPr>
          <w:rFonts w:eastAsia="MS Mincho"/>
          <w:lang w:val="pt-BR"/>
        </w:rPr>
        <w:t xml:space="preserve">Thường trực HĐND tỉnh phối hợp với UBND tỉnh cùng các cơ quan có liên quan chuẩn bị và tổ chức thành công </w:t>
      </w:r>
      <w:r w:rsidR="00416E30">
        <w:rPr>
          <w:rFonts w:eastAsia="MS Mincho"/>
          <w:lang w:val="pt-BR"/>
        </w:rPr>
        <w:t xml:space="preserve">4 </w:t>
      </w:r>
      <w:r w:rsidRPr="00C87564">
        <w:rPr>
          <w:rFonts w:eastAsia="MS Mincho"/>
          <w:lang w:val="pt-BR"/>
        </w:rPr>
        <w:t>kỳ họp</w:t>
      </w:r>
      <w:r w:rsidR="00416E30">
        <w:rPr>
          <w:rFonts w:eastAsia="MS Mincho"/>
          <w:lang w:val="pt-BR"/>
        </w:rPr>
        <w:t xml:space="preserve"> chuyên đề (kỳ họp</w:t>
      </w:r>
      <w:r w:rsidRPr="00C87564">
        <w:rPr>
          <w:rFonts w:eastAsia="MS Mincho"/>
          <w:lang w:val="pt-BR"/>
        </w:rPr>
        <w:t xml:space="preserve"> thứ </w:t>
      </w:r>
      <w:r w:rsidR="00416E30">
        <w:rPr>
          <w:rFonts w:eastAsia="MS Mincho"/>
          <w:lang w:val="pt-BR"/>
        </w:rPr>
        <w:t>13,14,15,16</w:t>
      </w:r>
      <w:r w:rsidRPr="00C87564">
        <w:rPr>
          <w:rFonts w:eastAsia="MS Mincho"/>
          <w:lang w:val="pt-BR"/>
        </w:rPr>
        <w:t xml:space="preserve">) HĐND tỉnh khóa XVIII. </w:t>
      </w:r>
      <w:r w:rsidR="00416E30">
        <w:rPr>
          <w:rFonts w:eastAsia="MS Mincho"/>
          <w:lang w:val="pt-BR"/>
        </w:rPr>
        <w:t xml:space="preserve">Các </w:t>
      </w:r>
      <w:r w:rsidRPr="00C87564">
        <w:rPr>
          <w:rFonts w:eastAsia="MS Mincho"/>
          <w:lang w:val="pt-BR"/>
        </w:rPr>
        <w:t>Kỳ họp đã xem xét và thông qua</w:t>
      </w:r>
      <w:r w:rsidR="002F0B53">
        <w:rPr>
          <w:lang w:val="nl-NL" w:eastAsia="vi-VN"/>
        </w:rPr>
        <w:t xml:space="preserve"> 27 nghị quyết về kinh tế - xã hội và về nhân sự thuộc thẩm quyền của HĐND tỉnh</w:t>
      </w:r>
      <w:r w:rsidRPr="00C87564">
        <w:rPr>
          <w:rFonts w:eastAsia="MS Mincho"/>
          <w:lang w:val="pt-BR"/>
        </w:rPr>
        <w:t>, gồm</w:t>
      </w:r>
      <w:r w:rsidRPr="00F83DB4">
        <w:rPr>
          <w:rFonts w:eastAsia="MS Mincho"/>
          <w:lang w:val="pt-BR"/>
        </w:rPr>
        <w:t>:</w:t>
      </w:r>
      <w:r w:rsidR="00F83DB4" w:rsidRPr="00F83DB4">
        <w:rPr>
          <w:color w:val="000000"/>
          <w:shd w:val="clear" w:color="auto" w:fill="FFFFFF"/>
        </w:rPr>
        <w:t xml:space="preserve"> Nghị quyết về kéo dài thời gian thực hiện và giải ngân kế hoạch đầu tư công năm 2023 sang năm 2024 (nguồn vốn ngân sách địa phương); Nghị quyết hỗ trợ kinh phí để thực hiện chi trả bồi dưỡng cho cộng tác viên dân số trên địa bàn tỉnh 5 tháng đầu năm 2022; Nghị quyết quy định mức giá dịch vụ khám bệnh, chữa bệnh không thuộc phạm vi thanh toán của Quỹ bảo hiểm y tế trong các cơ sở khám bệnh, chữa bệnh của Nhà nước do tỉnh Quảng Bình quản lý; Nghị quyết quy định nội dung, mức chi thực </w:t>
      </w:r>
      <w:r w:rsidR="00F83DB4" w:rsidRPr="0026022B">
        <w:rPr>
          <w:color w:val="000000"/>
          <w:shd w:val="clear" w:color="auto" w:fill="FFFFFF"/>
        </w:rPr>
        <w:t>hiện Đề án “Xây dựng xã hội học tập giai đoạn 2021-2030” trên địa bàn tỉnh Quảng Bình; Nghị quyết tán thành chủ trương sắp xếp đơn vị hành chính cấp xã giai đoạn 2023 - 2025 của tỉnh Quảng Bình</w:t>
      </w:r>
      <w:r w:rsidR="002F0B53">
        <w:rPr>
          <w:color w:val="000000"/>
          <w:shd w:val="clear" w:color="auto" w:fill="FFFFFF"/>
        </w:rPr>
        <w:t xml:space="preserve"> và các nghị quyết về nhân sự;</w:t>
      </w:r>
      <w:r w:rsidRPr="0026022B">
        <w:rPr>
          <w:shd w:val="clear" w:color="auto" w:fill="FFFFFF"/>
        </w:rPr>
        <w:t>…và  c</w:t>
      </w:r>
      <w:r w:rsidRPr="0026022B">
        <w:rPr>
          <w:rFonts w:eastAsia="MS Mincho"/>
          <w:lang w:val="pt-BR"/>
        </w:rPr>
        <w:t>ông tác chuẩn bị cho kỳ họp thứ 1</w:t>
      </w:r>
      <w:r w:rsidR="00F83DB4" w:rsidRPr="0026022B">
        <w:rPr>
          <w:rFonts w:eastAsia="MS Mincho"/>
          <w:lang w:val="pt-BR"/>
        </w:rPr>
        <w:t>7</w:t>
      </w:r>
      <w:r w:rsidR="005B60F0">
        <w:rPr>
          <w:rFonts w:eastAsia="MS Mincho"/>
          <w:lang w:val="pt-BR"/>
        </w:rPr>
        <w:t xml:space="preserve"> </w:t>
      </w:r>
      <w:r w:rsidRPr="0026022B">
        <w:rPr>
          <w:rFonts w:eastAsia="MS Mincho"/>
          <w:lang w:val="pt-BR"/>
        </w:rPr>
        <w:t xml:space="preserve">(kỳ họp thường lệ giữa năm) đang được Thường trực HĐND tỉnh, UBND tỉnh và Ủy ban </w:t>
      </w:r>
      <w:r w:rsidRPr="00EE7965">
        <w:rPr>
          <w:rFonts w:eastAsia="MS Mincho"/>
          <w:color w:val="000000" w:themeColor="text1"/>
          <w:lang w:val="pt-BR"/>
        </w:rPr>
        <w:t>MTTQVN tỉnh chỉ đạo thực hiện.</w:t>
      </w:r>
    </w:p>
    <w:p w14:paraId="7F731672" w14:textId="77777777" w:rsidR="0005522B" w:rsidRPr="00EE7965" w:rsidRDefault="0005522B" w:rsidP="004D5409">
      <w:pPr>
        <w:spacing w:before="60" w:after="60" w:line="340" w:lineRule="exact"/>
        <w:ind w:firstLine="567"/>
        <w:jc w:val="both"/>
        <w:rPr>
          <w:b/>
          <w:bCs/>
          <w:color w:val="000000" w:themeColor="text1"/>
          <w:lang w:val="sv-SE"/>
        </w:rPr>
      </w:pPr>
      <w:r w:rsidRPr="00EE7965">
        <w:rPr>
          <w:b/>
          <w:bCs/>
          <w:color w:val="000000" w:themeColor="text1"/>
          <w:lang w:val="sv-SE"/>
        </w:rPr>
        <w:t>3. Giải quyết những vấn đề phát sinh giữa 02 kỳ họp thường lệ</w:t>
      </w:r>
    </w:p>
    <w:p w14:paraId="3EC28E1A" w14:textId="22C94419" w:rsidR="00492591" w:rsidRPr="00EE7965" w:rsidRDefault="0005522B" w:rsidP="00EE7965">
      <w:pPr>
        <w:pStyle w:val="NormalWeb"/>
        <w:shd w:val="clear" w:color="auto" w:fill="FFFFFF"/>
        <w:spacing w:before="60" w:beforeAutospacing="0" w:after="60" w:afterAutospacing="0" w:line="340" w:lineRule="exact"/>
        <w:ind w:right="86" w:firstLine="567"/>
        <w:jc w:val="both"/>
        <w:rPr>
          <w:color w:val="000000" w:themeColor="text1"/>
          <w:sz w:val="28"/>
          <w:szCs w:val="28"/>
          <w:lang w:val="pt-BR"/>
        </w:rPr>
      </w:pPr>
      <w:r w:rsidRPr="00EE7965">
        <w:rPr>
          <w:rFonts w:eastAsia="MS Mincho"/>
          <w:color w:val="000000" w:themeColor="text1"/>
          <w:sz w:val="28"/>
          <w:szCs w:val="28"/>
          <w:lang w:val="pt-BR"/>
        </w:rPr>
        <w:t xml:space="preserve">Thường trực HĐND tỉnh đã xem xét, </w:t>
      </w:r>
      <w:r w:rsidRPr="00EE7965">
        <w:rPr>
          <w:color w:val="000000" w:themeColor="text1"/>
          <w:sz w:val="28"/>
          <w:szCs w:val="28"/>
          <w:lang w:val="pt-PT"/>
        </w:rPr>
        <w:t xml:space="preserve">cho ý kiến, </w:t>
      </w:r>
      <w:r w:rsidRPr="00EE7965">
        <w:rPr>
          <w:color w:val="000000" w:themeColor="text1"/>
          <w:sz w:val="28"/>
          <w:szCs w:val="28"/>
          <w:lang w:val="pt-BR"/>
        </w:rPr>
        <w:t>có văn bản trả lời đối với</w:t>
      </w:r>
      <w:r w:rsidR="005B60F0" w:rsidRPr="00EE7965">
        <w:rPr>
          <w:color w:val="000000" w:themeColor="text1"/>
          <w:sz w:val="28"/>
          <w:szCs w:val="28"/>
          <w:lang w:val="pt-BR"/>
        </w:rPr>
        <w:t xml:space="preserve"> </w:t>
      </w:r>
      <w:r w:rsidR="0026022B" w:rsidRPr="00EE7965">
        <w:rPr>
          <w:color w:val="000000" w:themeColor="text1"/>
          <w:sz w:val="28"/>
          <w:szCs w:val="28"/>
          <w:lang w:val="pt-BR"/>
        </w:rPr>
        <w:t>0</w:t>
      </w:r>
      <w:r w:rsidR="008458D0" w:rsidRPr="00EE7965">
        <w:rPr>
          <w:color w:val="000000" w:themeColor="text1"/>
          <w:sz w:val="28"/>
          <w:szCs w:val="28"/>
          <w:lang w:val="pt-BR"/>
        </w:rPr>
        <w:t>4</w:t>
      </w:r>
      <w:r w:rsidRPr="00EE7965">
        <w:rPr>
          <w:color w:val="000000" w:themeColor="text1"/>
          <w:sz w:val="28"/>
          <w:szCs w:val="28"/>
          <w:lang w:val="pt-BR"/>
        </w:rPr>
        <w:t xml:space="preserve"> vấn đề phát sinh thuộc thẩm quyền quyết định như: </w:t>
      </w:r>
      <w:r w:rsidR="00941CBB" w:rsidRPr="00EE7965">
        <w:rPr>
          <w:color w:val="000000" w:themeColor="text1"/>
          <w:sz w:val="28"/>
          <w:szCs w:val="28"/>
          <w:lang w:val="pt-BR"/>
        </w:rPr>
        <w:t>V</w:t>
      </w:r>
      <w:r w:rsidR="0026022B" w:rsidRPr="00EE7965">
        <w:rPr>
          <w:color w:val="000000" w:themeColor="text1"/>
          <w:sz w:val="28"/>
          <w:szCs w:val="28"/>
          <w:shd w:val="clear" w:color="auto" w:fill="FFFFFF"/>
        </w:rPr>
        <w:t>ề ph</w:t>
      </w:r>
      <w:r w:rsidR="00941CBB" w:rsidRPr="00EE7965">
        <w:rPr>
          <w:color w:val="000000" w:themeColor="text1"/>
          <w:sz w:val="28"/>
          <w:szCs w:val="28"/>
          <w:shd w:val="clear" w:color="auto" w:fill="FFFFFF"/>
        </w:rPr>
        <w:t xml:space="preserve">ương án phân bổ nguồn vượt thu năm 2022; </w:t>
      </w:r>
      <w:r w:rsidR="0026022B" w:rsidRPr="00EE7965">
        <w:rPr>
          <w:color w:val="000000" w:themeColor="text1"/>
          <w:sz w:val="28"/>
          <w:szCs w:val="28"/>
          <w:shd w:val="clear" w:color="auto" w:fill="FFFFFF"/>
        </w:rPr>
        <w:t>về tiêu chuẩn, định mức sử dụng máy móc, thiết bị chuyên dùng thuộc lĩnh vực y tế trên địa bàn tỉnh Quảng Bình</w:t>
      </w:r>
      <w:r w:rsidR="008458D0" w:rsidRPr="00EE7965">
        <w:rPr>
          <w:color w:val="000000" w:themeColor="text1"/>
          <w:sz w:val="28"/>
          <w:szCs w:val="28"/>
          <w:shd w:val="clear" w:color="auto" w:fill="FFFFFF"/>
        </w:rPr>
        <w:t xml:space="preserve">; về </w:t>
      </w:r>
      <w:r w:rsidR="008458D0" w:rsidRPr="00EE7965">
        <w:rPr>
          <w:color w:val="000000" w:themeColor="text1"/>
          <w:sz w:val="28"/>
          <w:szCs w:val="28"/>
          <w:lang w:val="vi-VN"/>
        </w:rPr>
        <w:t>đề nghị điều chỉnh vốn vay lại năm 2024</w:t>
      </w:r>
      <w:r w:rsidR="008458D0" w:rsidRPr="00EE7965">
        <w:rPr>
          <w:color w:val="000000" w:themeColor="text1"/>
          <w:sz w:val="28"/>
          <w:szCs w:val="28"/>
        </w:rPr>
        <w:t xml:space="preserve">; </w:t>
      </w:r>
      <w:r w:rsidR="0026022B" w:rsidRPr="00EE7965">
        <w:rPr>
          <w:color w:val="000000" w:themeColor="text1"/>
          <w:sz w:val="28"/>
          <w:szCs w:val="28"/>
          <w:shd w:val="clear" w:color="auto" w:fill="FFFFFF"/>
        </w:rPr>
        <w:t> </w:t>
      </w:r>
      <w:r w:rsidR="008458D0" w:rsidRPr="00EE7965">
        <w:rPr>
          <w:color w:val="000000" w:themeColor="text1"/>
          <w:sz w:val="28"/>
          <w:szCs w:val="28"/>
          <w:shd w:val="clear" w:color="auto" w:fill="FFFFFF"/>
        </w:rPr>
        <w:t>về xây dựng 0</w:t>
      </w:r>
      <w:r w:rsidR="00492591" w:rsidRPr="00EE7965">
        <w:rPr>
          <w:color w:val="000000" w:themeColor="text1"/>
          <w:sz w:val="28"/>
          <w:szCs w:val="28"/>
          <w:shd w:val="clear" w:color="auto" w:fill="FFFFFF"/>
        </w:rPr>
        <w:t>7</w:t>
      </w:r>
      <w:r w:rsidR="008458D0" w:rsidRPr="00EE7965">
        <w:rPr>
          <w:color w:val="000000" w:themeColor="text1"/>
          <w:sz w:val="28"/>
          <w:szCs w:val="28"/>
          <w:shd w:val="clear" w:color="auto" w:fill="FFFFFF"/>
        </w:rPr>
        <w:t xml:space="preserve"> nghị quyết quy phạm pháp luật của HĐND tỉnh</w:t>
      </w:r>
      <w:r w:rsidR="00492591" w:rsidRPr="00EE7965">
        <w:rPr>
          <w:color w:val="000000" w:themeColor="text1"/>
          <w:sz w:val="28"/>
          <w:szCs w:val="28"/>
          <w:shd w:val="clear" w:color="auto" w:fill="FFFFFF"/>
        </w:rPr>
        <w:t>, gồm</w:t>
      </w:r>
      <w:r w:rsidR="008458D0" w:rsidRPr="00EE7965">
        <w:rPr>
          <w:color w:val="000000" w:themeColor="text1"/>
          <w:sz w:val="28"/>
          <w:szCs w:val="28"/>
          <w:shd w:val="clear" w:color="auto" w:fill="FFFFFF"/>
        </w:rPr>
        <w:t xml:space="preserve">: </w:t>
      </w:r>
      <w:r w:rsidR="008458D0" w:rsidRPr="00EE7965">
        <w:rPr>
          <w:color w:val="000000" w:themeColor="text1"/>
          <w:sz w:val="28"/>
          <w:szCs w:val="28"/>
        </w:rPr>
        <w:t xml:space="preserve">danh mục nghị quyết của HĐND tỉnh quy định chi tiết Luật Đất đai năm 2024; </w:t>
      </w:r>
      <w:r w:rsidR="00004521" w:rsidRPr="00EE7965">
        <w:rPr>
          <w:color w:val="000000" w:themeColor="text1"/>
          <w:sz w:val="28"/>
          <w:szCs w:val="28"/>
        </w:rPr>
        <w:t xml:space="preserve">xây dựng nghị quyết </w:t>
      </w:r>
      <w:r w:rsidR="008458D0" w:rsidRPr="00EE7965">
        <w:rPr>
          <w:rFonts w:eastAsia="Calibri"/>
          <w:color w:val="000000" w:themeColor="text1"/>
          <w:sz w:val="28"/>
          <w:szCs w:val="28"/>
          <w:lang w:val="vi-VN"/>
        </w:rPr>
        <w:t xml:space="preserve">Quy định cơ chế, </w:t>
      </w:r>
      <w:r w:rsidR="008458D0" w:rsidRPr="00EE7965">
        <w:rPr>
          <w:color w:val="000000" w:themeColor="text1"/>
          <w:sz w:val="28"/>
          <w:szCs w:val="28"/>
          <w:lang w:val="vi-VN"/>
        </w:rPr>
        <w:t>chính sách hỗ trợ thực hiện Chương trình Bố trí dân cư theo quyết định 590/QĐ - TTg ngày 18/5/2022 của Thủ tướng Chính phủ trên địa bàn tỉnh Quảng Bình</w:t>
      </w:r>
      <w:r w:rsidR="008458D0" w:rsidRPr="00EE7965">
        <w:rPr>
          <w:color w:val="000000" w:themeColor="text1"/>
          <w:sz w:val="28"/>
          <w:szCs w:val="28"/>
        </w:rPr>
        <w:t xml:space="preserve">; </w:t>
      </w:r>
      <w:r w:rsidR="00004521" w:rsidRPr="00EE7965">
        <w:rPr>
          <w:noProof/>
          <w:color w:val="000000" w:themeColor="text1"/>
          <w:sz w:val="28"/>
          <w:szCs w:val="28"/>
        </w:rPr>
        <w:t>xây dựng Nghị quyết của HĐND tỉnh phân cấp cho Hội đồng nhân dân cấp huyện quyết định phân bổ chi tiết dự toán chi thường xuyên ngân sách trung ương và ngân sách tỉnh đối ứng hằng năm thực hiện các chương trình mục tiêu quốc gia (</w:t>
      </w:r>
      <w:r w:rsidR="00004521" w:rsidRPr="00EE7965">
        <w:rPr>
          <w:rFonts w:eastAsia="Helvetica"/>
          <w:color w:val="000000" w:themeColor="text1"/>
          <w:sz w:val="28"/>
          <w:szCs w:val="28"/>
        </w:rPr>
        <w:t>Chương trình MTQG)</w:t>
      </w:r>
      <w:r w:rsidR="00004521" w:rsidRPr="00EE7965">
        <w:rPr>
          <w:noProof/>
          <w:color w:val="000000" w:themeColor="text1"/>
          <w:sz w:val="28"/>
          <w:szCs w:val="28"/>
        </w:rPr>
        <w:t xml:space="preserve"> trên địa bàn tỉnh</w:t>
      </w:r>
      <w:r w:rsidR="00515710" w:rsidRPr="00EE7965">
        <w:rPr>
          <w:noProof/>
          <w:color w:val="000000" w:themeColor="text1"/>
          <w:sz w:val="28"/>
          <w:szCs w:val="28"/>
        </w:rPr>
        <w:t xml:space="preserve">; </w:t>
      </w:r>
      <w:r w:rsidR="00492591" w:rsidRPr="00EE7965">
        <w:rPr>
          <w:color w:val="000000" w:themeColor="text1"/>
          <w:sz w:val="28"/>
          <w:szCs w:val="28"/>
        </w:rPr>
        <w:t xml:space="preserve">xây dựng Nghị quyết của HĐND tỉnh bổ sung danh mục dịch vụ sự nghiệp công sử dụng ngân sách nhà nước trên địa bàn tỉnh Quảng Bình; </w:t>
      </w:r>
      <w:r w:rsidR="00515710" w:rsidRPr="00EE7965">
        <w:rPr>
          <w:color w:val="000000" w:themeColor="text1"/>
          <w:sz w:val="28"/>
          <w:szCs w:val="28"/>
        </w:rPr>
        <w:t xml:space="preserve">xây dựng Nghị quyết quy định về học phí từ năm học 2024 - 2025 trên địa bàn tỉnh Quảng Bình; xây dựng Nghị quyết “Quy định chính sách hỗ trợ cán bộ, công chức cấp xã, viên chức và người hoạt động không chuyên trách ở cấp xã dôi dư do sắp xếp đơn vị hành chính cấp xã trên địa bàn tỉnh Quảng Bình; xây </w:t>
      </w:r>
      <w:r w:rsidR="00515710" w:rsidRPr="00EE7965">
        <w:rPr>
          <w:color w:val="000000" w:themeColor="text1"/>
          <w:sz w:val="28"/>
          <w:szCs w:val="28"/>
        </w:rPr>
        <w:lastRenderedPageBreak/>
        <w:t>dựng Nghị quyết của HĐND tỉnh quy định tiêu chí thành lập Tổ bảo vệ an ninh, trật tự; chế độ chính sách và mức hỗ trợ kinh phí cho lực lượng tham gia bảo vệ an ninh, trật tự ở cơ sở trên địa bàn tỉnh Quảng Bình</w:t>
      </w:r>
      <w:r w:rsidR="008458D0" w:rsidRPr="00EE7965">
        <w:rPr>
          <w:color w:val="000000" w:themeColor="text1"/>
          <w:sz w:val="28"/>
          <w:szCs w:val="28"/>
          <w:shd w:val="clear" w:color="auto" w:fill="FFFFFF"/>
        </w:rPr>
        <w:t xml:space="preserve">. </w:t>
      </w:r>
      <w:r w:rsidR="0026022B" w:rsidRPr="00EE7965">
        <w:rPr>
          <w:color w:val="000000" w:themeColor="text1"/>
          <w:sz w:val="28"/>
          <w:szCs w:val="28"/>
          <w:shd w:val="clear" w:color="auto" w:fill="FFFFFF"/>
        </w:rPr>
        <w:t>N</w:t>
      </w:r>
      <w:r w:rsidRPr="00EE7965">
        <w:rPr>
          <w:color w:val="000000" w:themeColor="text1"/>
          <w:sz w:val="28"/>
          <w:szCs w:val="28"/>
          <w:lang w:val="pt-BR"/>
        </w:rPr>
        <w:t>ội dung xin ý kiến được trả lời kịp thời, đảm bảo căn cứ pháp lý, tạo điều kiện để UBND tỉnh chỉ đạo, điều hành các sở, ban, ngành chức năng, các địa phương triển khai thực hiện.</w:t>
      </w:r>
    </w:p>
    <w:p w14:paraId="5BDF07C5" w14:textId="4A6FD170" w:rsidR="0005522B" w:rsidRPr="00EE7965" w:rsidRDefault="0005522B" w:rsidP="004D5409">
      <w:pPr>
        <w:tabs>
          <w:tab w:val="left" w:pos="-3402"/>
        </w:tabs>
        <w:spacing w:before="60" w:after="60" w:line="340" w:lineRule="exact"/>
        <w:ind w:firstLine="720"/>
        <w:jc w:val="both"/>
        <w:rPr>
          <w:b/>
          <w:bCs/>
          <w:color w:val="000000" w:themeColor="text1"/>
          <w:lang w:val="de-DE"/>
        </w:rPr>
      </w:pPr>
      <w:r w:rsidRPr="00EE7965">
        <w:rPr>
          <w:b/>
          <w:bCs/>
          <w:color w:val="000000" w:themeColor="text1"/>
          <w:lang w:val="de-DE"/>
        </w:rPr>
        <w:t xml:space="preserve">4. Hoạt động giám sát, khảo sát </w:t>
      </w:r>
    </w:p>
    <w:p w14:paraId="1639EE4E" w14:textId="77777777" w:rsidR="0005522B" w:rsidRPr="00EE7965" w:rsidRDefault="0005522B" w:rsidP="004D5409">
      <w:pPr>
        <w:tabs>
          <w:tab w:val="left" w:pos="-3402"/>
        </w:tabs>
        <w:spacing w:before="60" w:after="60" w:line="340" w:lineRule="exact"/>
        <w:ind w:firstLine="567"/>
        <w:jc w:val="both"/>
        <w:rPr>
          <w:color w:val="000000" w:themeColor="text1"/>
          <w:spacing w:val="-4"/>
          <w:lang w:val="de-DE"/>
        </w:rPr>
      </w:pPr>
      <w:r w:rsidRPr="00EE7965">
        <w:rPr>
          <w:color w:val="000000" w:themeColor="text1"/>
          <w:lang w:val="de-DE"/>
        </w:rPr>
        <w:t xml:space="preserve">Thực hiện chương trình công tác năm </w:t>
      </w:r>
      <w:r w:rsidRPr="00EE7965">
        <w:rPr>
          <w:color w:val="000000" w:themeColor="text1"/>
        </w:rPr>
        <w:t>202</w:t>
      </w:r>
      <w:r w:rsidR="00F7588D" w:rsidRPr="00EE7965">
        <w:rPr>
          <w:color w:val="000000" w:themeColor="text1"/>
        </w:rPr>
        <w:t>4</w:t>
      </w:r>
      <w:r w:rsidRPr="00EE7965">
        <w:rPr>
          <w:color w:val="000000" w:themeColor="text1"/>
          <w:lang w:val="de-DE"/>
        </w:rPr>
        <w:t xml:space="preserve"> của HĐND tỉnh, Thường trực HĐND tỉnh, </w:t>
      </w:r>
      <w:r w:rsidRPr="00EE7965">
        <w:rPr>
          <w:rFonts w:eastAsia="MS Mincho"/>
          <w:color w:val="000000" w:themeColor="text1"/>
          <w:lang w:val="de-DE"/>
        </w:rPr>
        <w:t>c</w:t>
      </w:r>
      <w:r w:rsidRPr="00EE7965">
        <w:rPr>
          <w:color w:val="000000" w:themeColor="text1"/>
          <w:lang w:val="de-DE"/>
        </w:rPr>
        <w:t xml:space="preserve">ác Ban của HĐND tỉnh đã triển khai các hoạt động giám sát, khảo </w:t>
      </w:r>
      <w:r w:rsidRPr="00EE7965">
        <w:rPr>
          <w:color w:val="000000" w:themeColor="text1"/>
          <w:spacing w:val="-4"/>
          <w:lang w:val="de-DE"/>
        </w:rPr>
        <w:t xml:space="preserve">sát, cụ thể: </w:t>
      </w:r>
    </w:p>
    <w:p w14:paraId="4777E2BA" w14:textId="77777777" w:rsidR="0005522B" w:rsidRPr="00EE7965" w:rsidRDefault="0005522B" w:rsidP="004D5409">
      <w:pPr>
        <w:tabs>
          <w:tab w:val="left" w:pos="-3402"/>
        </w:tabs>
        <w:spacing w:before="60" w:after="60" w:line="340" w:lineRule="exact"/>
        <w:ind w:firstLine="567"/>
        <w:jc w:val="both"/>
        <w:rPr>
          <w:color w:val="000000" w:themeColor="text1"/>
          <w:spacing w:val="-4"/>
          <w:lang w:val="de-DE"/>
        </w:rPr>
      </w:pPr>
      <w:r w:rsidRPr="00EE7965">
        <w:rPr>
          <w:color w:val="000000" w:themeColor="text1"/>
          <w:lang w:val="pt-PT"/>
        </w:rPr>
        <w:t xml:space="preserve">Thường trực, Ban </w:t>
      </w:r>
      <w:r w:rsidR="00264D6C" w:rsidRPr="00EE7965">
        <w:rPr>
          <w:color w:val="000000" w:themeColor="text1"/>
          <w:lang w:val="pt-PT"/>
        </w:rPr>
        <w:t>Pháp</w:t>
      </w:r>
      <w:r w:rsidR="00264D6C" w:rsidRPr="00EE7965">
        <w:rPr>
          <w:color w:val="000000" w:themeColor="text1"/>
          <w:lang w:val="vi-VN"/>
        </w:rPr>
        <w:t xml:space="preserve"> chế </w:t>
      </w:r>
      <w:r w:rsidRPr="00EE7965">
        <w:rPr>
          <w:color w:val="000000" w:themeColor="text1"/>
          <w:lang w:val="pt-PT"/>
        </w:rPr>
        <w:t xml:space="preserve">HĐND tỉnh triển khai </w:t>
      </w:r>
      <w:r w:rsidR="00264D6C" w:rsidRPr="00EE7965">
        <w:rPr>
          <w:color w:val="000000" w:themeColor="text1"/>
        </w:rPr>
        <w:t>02</w:t>
      </w:r>
      <w:r w:rsidRPr="00EE7965">
        <w:rPr>
          <w:color w:val="000000" w:themeColor="text1"/>
          <w:lang w:val="pt-PT"/>
        </w:rPr>
        <w:t xml:space="preserve"> cuộc giám sát chuyên đề, gồm:</w:t>
      </w:r>
    </w:p>
    <w:p w14:paraId="5D41E2D8" w14:textId="77777777" w:rsidR="0005522B" w:rsidRPr="00EE7965" w:rsidRDefault="0005522B" w:rsidP="004D5409">
      <w:pPr>
        <w:tabs>
          <w:tab w:val="left" w:pos="142"/>
        </w:tabs>
        <w:spacing w:before="60" w:after="60" w:line="340" w:lineRule="exact"/>
        <w:ind w:firstLine="567"/>
        <w:jc w:val="both"/>
        <w:rPr>
          <w:color w:val="000000" w:themeColor="text1"/>
          <w:lang w:val="de-DE"/>
        </w:rPr>
      </w:pPr>
      <w:r w:rsidRPr="00EE7965">
        <w:rPr>
          <w:i/>
          <w:color w:val="000000" w:themeColor="text1"/>
          <w:lang w:val="de-DE"/>
        </w:rPr>
        <w:t>- Thường trực Hội đồng nhân dân tỉnh:</w:t>
      </w:r>
      <w:r w:rsidR="005B60F0" w:rsidRPr="00EE7965">
        <w:rPr>
          <w:i/>
          <w:color w:val="000000" w:themeColor="text1"/>
          <w:lang w:val="de-DE"/>
        </w:rPr>
        <w:t xml:space="preserve"> </w:t>
      </w:r>
      <w:r w:rsidRPr="00EE7965">
        <w:rPr>
          <w:color w:val="000000" w:themeColor="text1"/>
          <w:spacing w:val="-4"/>
          <w:lang w:val="pt-BR"/>
        </w:rPr>
        <w:t>G</w:t>
      </w:r>
      <w:r w:rsidRPr="00EE7965">
        <w:rPr>
          <w:color w:val="000000" w:themeColor="text1"/>
          <w:lang w:val="de-DE"/>
        </w:rPr>
        <w:t xml:space="preserve">iám sát </w:t>
      </w:r>
      <w:r w:rsidR="0026022B" w:rsidRPr="00EE7965">
        <w:rPr>
          <w:color w:val="000000" w:themeColor="text1"/>
          <w:spacing w:val="-4"/>
          <w:lang w:val="nl-NL"/>
        </w:rPr>
        <w:t>“V</w:t>
      </w:r>
      <w:r w:rsidR="0026022B" w:rsidRPr="00EE7965">
        <w:rPr>
          <w:rFonts w:eastAsia="MS Mincho"/>
          <w:color w:val="000000" w:themeColor="text1"/>
          <w:lang w:val="pt-BR"/>
        </w:rPr>
        <w:t>iệc thực hiện chính sách, pháp luật về giáo dục và đào tạo trên địa bàn tỉnh Quảng Bình, giai đoạn 2020 - 2024”</w:t>
      </w:r>
      <w:r w:rsidR="0026022B" w:rsidRPr="00EE7965">
        <w:rPr>
          <w:color w:val="000000" w:themeColor="text1"/>
        </w:rPr>
        <w:t>.</w:t>
      </w:r>
    </w:p>
    <w:p w14:paraId="43A85A2D" w14:textId="77777777" w:rsidR="0005522B" w:rsidRPr="00EE7965" w:rsidRDefault="0005522B" w:rsidP="004D5409">
      <w:pPr>
        <w:tabs>
          <w:tab w:val="left" w:pos="851"/>
        </w:tabs>
        <w:spacing w:before="60" w:after="60" w:line="340" w:lineRule="exact"/>
        <w:ind w:firstLine="567"/>
        <w:jc w:val="both"/>
        <w:rPr>
          <w:color w:val="000000" w:themeColor="text1"/>
          <w:shd w:val="clear" w:color="auto" w:fill="FFFFFF"/>
        </w:rPr>
      </w:pPr>
      <w:r w:rsidRPr="00EE7965">
        <w:rPr>
          <w:i/>
          <w:color w:val="000000" w:themeColor="text1"/>
          <w:lang w:val="de-DE"/>
        </w:rPr>
        <w:t>- Ban pháp chế:</w:t>
      </w:r>
      <w:r w:rsidR="005B60F0" w:rsidRPr="00EE7965">
        <w:rPr>
          <w:i/>
          <w:color w:val="000000" w:themeColor="text1"/>
          <w:lang w:val="de-DE"/>
        </w:rPr>
        <w:t xml:space="preserve"> </w:t>
      </w:r>
      <w:r w:rsidRPr="00EE7965">
        <w:rPr>
          <w:color w:val="000000" w:themeColor="text1"/>
          <w:lang w:val="de-DE"/>
        </w:rPr>
        <w:t>G</w:t>
      </w:r>
      <w:r w:rsidRPr="00EE7965">
        <w:rPr>
          <w:color w:val="000000" w:themeColor="text1"/>
          <w:lang w:val="it-IT"/>
        </w:rPr>
        <w:t xml:space="preserve">iám sát </w:t>
      </w:r>
      <w:r w:rsidR="00491F58" w:rsidRPr="00EE7965">
        <w:rPr>
          <w:color w:val="000000" w:themeColor="text1"/>
          <w:lang w:val="vi-VN"/>
        </w:rPr>
        <w:t xml:space="preserve">“Tình hình thực hiện các quy định của pháp luật </w:t>
      </w:r>
      <w:r w:rsidR="00491F58" w:rsidRPr="00EE7965">
        <w:rPr>
          <w:color w:val="000000" w:themeColor="text1"/>
          <w:spacing w:val="-2"/>
          <w:lang w:val="vi-VN"/>
        </w:rPr>
        <w:t>về tổ chức bộ máy, biên chế; quản lý, sử dụng cán bộ, công chức, viên chức trên địa bàn tỉnh”</w:t>
      </w:r>
      <w:r w:rsidR="00491F58" w:rsidRPr="00EE7965">
        <w:rPr>
          <w:color w:val="000000" w:themeColor="text1"/>
          <w:spacing w:val="-4"/>
          <w:sz w:val="30"/>
          <w:szCs w:val="30"/>
          <w:lang w:val="vi-VN"/>
        </w:rPr>
        <w:t xml:space="preserve">, </w:t>
      </w:r>
    </w:p>
    <w:p w14:paraId="2C9844CB" w14:textId="77777777" w:rsidR="0005522B" w:rsidRPr="00EE7965" w:rsidRDefault="006E18F9" w:rsidP="006E18F9">
      <w:pPr>
        <w:tabs>
          <w:tab w:val="left" w:pos="142"/>
        </w:tabs>
        <w:spacing w:before="60" w:after="60" w:line="340" w:lineRule="exact"/>
        <w:jc w:val="both"/>
        <w:rPr>
          <w:color w:val="000000" w:themeColor="text1"/>
        </w:rPr>
      </w:pPr>
      <w:r w:rsidRPr="00EE7965">
        <w:rPr>
          <w:i/>
          <w:color w:val="000000" w:themeColor="text1"/>
          <w:spacing w:val="-4"/>
          <w:lang w:val="nl-NL"/>
        </w:rPr>
        <w:tab/>
      </w:r>
      <w:r w:rsidRPr="00EE7965">
        <w:rPr>
          <w:i/>
          <w:color w:val="000000" w:themeColor="text1"/>
          <w:spacing w:val="-4"/>
          <w:lang w:val="nl-NL"/>
        </w:rPr>
        <w:tab/>
      </w:r>
      <w:r w:rsidR="0005522B" w:rsidRPr="00EE7965">
        <w:rPr>
          <w:color w:val="000000" w:themeColor="text1"/>
          <w:lang w:val="de-DE"/>
        </w:rPr>
        <w:t xml:space="preserve">Ngoài các cuộc giám sát chuyên đề, </w:t>
      </w:r>
      <w:r w:rsidR="0005522B" w:rsidRPr="00EE7965">
        <w:rPr>
          <w:color w:val="000000" w:themeColor="text1"/>
          <w:lang w:val="it-IT"/>
        </w:rPr>
        <w:t xml:space="preserve">Thường trực HĐND tỉnh đã phân công, điều hòa các Ban của HĐND tỉnh </w:t>
      </w:r>
      <w:r w:rsidR="0005522B" w:rsidRPr="00EE7965">
        <w:rPr>
          <w:color w:val="000000" w:themeColor="text1"/>
          <w:spacing w:val="-2"/>
          <w:lang w:val="de-DE"/>
        </w:rPr>
        <w:t>giám sát việc thực hiện</w:t>
      </w:r>
      <w:r w:rsidR="0005522B" w:rsidRPr="00EE7965">
        <w:rPr>
          <w:color w:val="000000" w:themeColor="text1"/>
          <w:spacing w:val="-2"/>
          <w:lang w:val="it-IT"/>
        </w:rPr>
        <w:t xml:space="preserve"> nghị quyết của HĐND tỉnh;</w:t>
      </w:r>
      <w:r w:rsidR="005B60F0" w:rsidRPr="00EE7965">
        <w:rPr>
          <w:color w:val="000000" w:themeColor="text1"/>
          <w:spacing w:val="-2"/>
          <w:lang w:val="it-IT"/>
        </w:rPr>
        <w:t xml:space="preserve"> </w:t>
      </w:r>
      <w:r w:rsidR="0005522B" w:rsidRPr="00EE7965">
        <w:rPr>
          <w:color w:val="000000" w:themeColor="text1"/>
          <w:spacing w:val="-2"/>
          <w:lang w:val="it-IT"/>
        </w:rPr>
        <w:t>giám sát, khảo sát</w:t>
      </w:r>
      <w:r w:rsidR="0005522B" w:rsidRPr="00EE7965">
        <w:rPr>
          <w:rFonts w:eastAsia="MS Mincho"/>
          <w:color w:val="000000" w:themeColor="text1"/>
          <w:spacing w:val="-2"/>
          <w:lang w:val="vi-VN"/>
        </w:rPr>
        <w:t xml:space="preserve"> những vấn đề</w:t>
      </w:r>
      <w:r w:rsidR="0005522B" w:rsidRPr="00EE7965">
        <w:rPr>
          <w:rFonts w:eastAsia="MS Mincho"/>
          <w:color w:val="000000" w:themeColor="text1"/>
          <w:spacing w:val="-2"/>
          <w:lang w:val="it-IT"/>
        </w:rPr>
        <w:t xml:space="preserve"> nổi lên</w:t>
      </w:r>
      <w:r w:rsidR="0005522B" w:rsidRPr="00EE7965">
        <w:rPr>
          <w:rFonts w:eastAsia="MS Mincho"/>
          <w:color w:val="000000" w:themeColor="text1"/>
          <w:spacing w:val="-2"/>
          <w:lang w:val="vi-VN"/>
        </w:rPr>
        <w:t xml:space="preserve"> được cử tri và Nhân dân quan tâm</w:t>
      </w:r>
      <w:r w:rsidR="0005522B" w:rsidRPr="00EE7965">
        <w:rPr>
          <w:color w:val="000000" w:themeColor="text1"/>
          <w:spacing w:val="-2"/>
          <w:lang w:val="it-IT"/>
        </w:rPr>
        <w:t xml:space="preserve"> và tổ chức giám sát, khảo sát việc thực hiện kết luận của Chủ tọa Kỳ họp thứ </w:t>
      </w:r>
      <w:r w:rsidR="00491F58" w:rsidRPr="00EE7965">
        <w:rPr>
          <w:color w:val="000000" w:themeColor="text1"/>
          <w:spacing w:val="-2"/>
        </w:rPr>
        <w:t>12</w:t>
      </w:r>
      <w:r w:rsidR="0005522B" w:rsidRPr="00EE7965">
        <w:rPr>
          <w:color w:val="000000" w:themeColor="text1"/>
          <w:spacing w:val="-2"/>
          <w:lang w:val="it-IT"/>
        </w:rPr>
        <w:t xml:space="preserve"> tại phiên họp chất vấn và trả lời chất vấn.</w:t>
      </w:r>
      <w:r w:rsidR="005B60F0" w:rsidRPr="00EE7965">
        <w:rPr>
          <w:color w:val="000000" w:themeColor="text1"/>
          <w:spacing w:val="-2"/>
          <w:lang w:val="it-IT"/>
        </w:rPr>
        <w:t xml:space="preserve"> </w:t>
      </w:r>
      <w:r w:rsidR="0005522B" w:rsidRPr="00EE7965">
        <w:rPr>
          <w:color w:val="000000" w:themeColor="text1"/>
          <w:lang w:val="vi-VN"/>
        </w:rPr>
        <w:t>Thông qua việc giám sát thường xuyên hoạt động của các cơ quan, đơn vị đã có tác động tích cực tới các cấp, các ngành trong việc giải quyết những vấn đề cấp thiết, ảnh hưởng đến đời sống hàng ngày của cử tri và Nhân dân trên địa bàn.</w:t>
      </w:r>
    </w:p>
    <w:p w14:paraId="6893EE6B" w14:textId="77777777" w:rsidR="004634E2" w:rsidRPr="004634E2" w:rsidRDefault="004634E2" w:rsidP="004D5409">
      <w:pPr>
        <w:tabs>
          <w:tab w:val="left" w:pos="142"/>
        </w:tabs>
        <w:spacing w:before="60" w:after="60" w:line="340" w:lineRule="exact"/>
        <w:ind w:firstLine="567"/>
        <w:jc w:val="both"/>
        <w:rPr>
          <w:b/>
        </w:rPr>
      </w:pPr>
      <w:r w:rsidRPr="00EE7965">
        <w:rPr>
          <w:b/>
          <w:color w:val="000000" w:themeColor="text1"/>
        </w:rPr>
        <w:t xml:space="preserve">5. Công tác tổng hợp ý kiến, kiến nghị của cử tri, tiếp công dân, giải </w:t>
      </w:r>
      <w:r w:rsidRPr="004634E2">
        <w:rPr>
          <w:b/>
        </w:rPr>
        <w:t>quyết khiếu nại, tố cáo của công dân</w:t>
      </w:r>
    </w:p>
    <w:p w14:paraId="0E2E7470" w14:textId="77777777" w:rsidR="004634E2" w:rsidRPr="007B2B72" w:rsidRDefault="004634E2" w:rsidP="004D5409">
      <w:pPr>
        <w:pStyle w:val="BodyTextIndent"/>
        <w:spacing w:before="60" w:after="60" w:line="340" w:lineRule="exact"/>
        <w:ind w:firstLine="567"/>
        <w:rPr>
          <w:rFonts w:ascii="Times New Roman" w:hAnsi="Times New Roman"/>
          <w:i/>
          <w:lang w:val="it-IT"/>
        </w:rPr>
      </w:pPr>
      <w:r w:rsidRPr="007B2B72">
        <w:rPr>
          <w:rFonts w:ascii="Times New Roman" w:hAnsi="Times New Roman"/>
          <w:lang w:val="it-IT"/>
        </w:rPr>
        <w:t xml:space="preserve">Sau </w:t>
      </w:r>
      <w:r w:rsidR="009B4766">
        <w:rPr>
          <w:rFonts w:ascii="Times New Roman" w:hAnsi="Times New Roman"/>
          <w:lang w:val="it-IT"/>
        </w:rPr>
        <w:t>k</w:t>
      </w:r>
      <w:r w:rsidRPr="007B2B72">
        <w:rPr>
          <w:rFonts w:ascii="Times New Roman" w:hAnsi="Times New Roman"/>
          <w:lang w:val="it-IT"/>
        </w:rPr>
        <w:t xml:space="preserve">ỳ họp thứ </w:t>
      </w:r>
      <w:r w:rsidR="00F7588D">
        <w:rPr>
          <w:rFonts w:ascii="Times New Roman" w:hAnsi="Times New Roman"/>
          <w:lang w:val="it-IT"/>
        </w:rPr>
        <w:t>12</w:t>
      </w:r>
      <w:r w:rsidRPr="007B2B72">
        <w:rPr>
          <w:rFonts w:ascii="Times New Roman" w:hAnsi="Times New Roman"/>
          <w:lang w:val="it-IT"/>
        </w:rPr>
        <w:t xml:space="preserve">, các đại biểu HĐND tỉnh đã tiến hành tiếp xúc cử tri theo </w:t>
      </w:r>
      <w:r w:rsidRPr="001002DB">
        <w:rPr>
          <w:rFonts w:ascii="Times New Roman" w:hAnsi="Times New Roman"/>
          <w:lang w:val="it-IT"/>
        </w:rPr>
        <w:t>quy</w:t>
      </w:r>
      <w:r w:rsidRPr="007B2B72">
        <w:rPr>
          <w:rFonts w:ascii="Times New Roman" w:hAnsi="Times New Roman"/>
          <w:lang w:val="it-IT"/>
        </w:rPr>
        <w:t xml:space="preserve"> định. Văn phòng </w:t>
      </w:r>
      <w:r>
        <w:rPr>
          <w:rFonts w:ascii="Times New Roman" w:hAnsi="Times New Roman"/>
          <w:lang w:val="it-IT"/>
        </w:rPr>
        <w:t xml:space="preserve">Đoàn ĐBQH và </w:t>
      </w:r>
      <w:r w:rsidRPr="007B2B72">
        <w:rPr>
          <w:rFonts w:ascii="Times New Roman" w:hAnsi="Times New Roman"/>
          <w:lang w:val="it-IT"/>
        </w:rPr>
        <w:t xml:space="preserve">HĐND tỉnh đã kịp </w:t>
      </w:r>
      <w:r w:rsidRPr="001002DB">
        <w:rPr>
          <w:rFonts w:ascii="Times New Roman" w:hAnsi="Times New Roman"/>
          <w:lang w:val="it-IT"/>
        </w:rPr>
        <w:t>thời tham mưu</w:t>
      </w:r>
      <w:r w:rsidRPr="007B2B72">
        <w:rPr>
          <w:rFonts w:ascii="Times New Roman" w:hAnsi="Times New Roman"/>
          <w:lang w:val="it-IT"/>
        </w:rPr>
        <w:t xml:space="preserve">tổng hợp </w:t>
      </w:r>
      <w:r>
        <w:rPr>
          <w:rFonts w:ascii="Times New Roman" w:hAnsi="Times New Roman"/>
          <w:lang w:val="it-IT"/>
        </w:rPr>
        <w:t>3</w:t>
      </w:r>
      <w:r w:rsidR="0066335A">
        <w:rPr>
          <w:rFonts w:ascii="Times New Roman" w:hAnsi="Times New Roman"/>
          <w:lang w:val="it-IT"/>
        </w:rPr>
        <w:t>8</w:t>
      </w:r>
      <w:r w:rsidRPr="007B2B72">
        <w:rPr>
          <w:rFonts w:ascii="Times New Roman" w:hAnsi="Times New Roman"/>
          <w:lang w:val="it-IT"/>
        </w:rPr>
        <w:t xml:space="preserve"> ý kiến, kiến nghị của cử tri trên tất cả các lĩnh vực</w:t>
      </w:r>
      <w:r w:rsidR="005B60F0">
        <w:rPr>
          <w:rFonts w:ascii="Times New Roman" w:hAnsi="Times New Roman"/>
          <w:lang w:val="it-IT"/>
        </w:rPr>
        <w:t xml:space="preserve"> </w:t>
      </w:r>
      <w:r w:rsidRPr="001002DB">
        <w:rPr>
          <w:rFonts w:ascii="Times New Roman" w:hAnsi="Times New Roman"/>
          <w:lang w:val="it-IT"/>
        </w:rPr>
        <w:t>thuộc thẩm quyền của cấp tỉnh</w:t>
      </w:r>
      <w:r w:rsidRPr="007B2B72">
        <w:rPr>
          <w:rFonts w:ascii="Times New Roman" w:hAnsi="Times New Roman"/>
          <w:lang w:val="it-IT"/>
        </w:rPr>
        <w:t xml:space="preserve">. Thường trực HĐND đã có văn bản đề nghị UBND tỉnh chỉ đạo, phân công </w:t>
      </w:r>
      <w:r>
        <w:rPr>
          <w:rFonts w:ascii="Times New Roman" w:hAnsi="Times New Roman"/>
          <w:lang w:val="it-IT"/>
        </w:rPr>
        <w:t>các</w:t>
      </w:r>
      <w:r w:rsidRPr="007B2B72">
        <w:rPr>
          <w:rFonts w:ascii="Times New Roman" w:hAnsi="Times New Roman"/>
          <w:lang w:val="it-IT"/>
        </w:rPr>
        <w:t xml:space="preserve"> sở, ngành, địa ph</w:t>
      </w:r>
      <w:r w:rsidRPr="007B2B72">
        <w:rPr>
          <w:rFonts w:ascii="Times New Roman" w:hAnsi="Times New Roman"/>
          <w:lang w:val="it-IT"/>
        </w:rPr>
        <w:softHyphen/>
        <w:t xml:space="preserve">ương, đơn vị liên quan giải quyết, trả lời </w:t>
      </w:r>
      <w:r w:rsidRPr="007B2B72">
        <w:rPr>
          <w:rFonts w:ascii="Times New Roman" w:hAnsi="Times New Roman"/>
          <w:i/>
          <w:lang w:val="it-IT"/>
        </w:rPr>
        <w:t>(</w:t>
      </w:r>
      <w:r w:rsidRPr="007B2B72">
        <w:rPr>
          <w:rFonts w:ascii="Times New Roman" w:hAnsi="Times New Roman"/>
          <w:i/>
          <w:iCs/>
          <w:lang w:val="it-IT"/>
        </w:rPr>
        <w:t>các văn bả</w:t>
      </w:r>
      <w:r>
        <w:rPr>
          <w:rFonts w:ascii="Times New Roman" w:hAnsi="Times New Roman"/>
          <w:i/>
          <w:iCs/>
          <w:lang w:val="it-IT"/>
        </w:rPr>
        <w:t>n trả lời của các sở, ngành</w:t>
      </w:r>
      <w:r w:rsidRPr="007B2B72">
        <w:rPr>
          <w:rFonts w:ascii="Times New Roman" w:hAnsi="Times New Roman"/>
          <w:i/>
          <w:iCs/>
          <w:lang w:val="it-IT"/>
        </w:rPr>
        <w:t xml:space="preserve"> gửi</w:t>
      </w:r>
      <w:r>
        <w:rPr>
          <w:rFonts w:ascii="Times New Roman" w:hAnsi="Times New Roman"/>
          <w:i/>
          <w:iCs/>
          <w:lang w:val="it-IT"/>
        </w:rPr>
        <w:t xml:space="preserve"> đến</w:t>
      </w:r>
      <w:r w:rsidRPr="007B2B72">
        <w:rPr>
          <w:rFonts w:ascii="Times New Roman" w:hAnsi="Times New Roman"/>
          <w:i/>
          <w:iCs/>
          <w:lang w:val="it-IT"/>
        </w:rPr>
        <w:t xml:space="preserve"> các đại biểu nghiên cứu, chọn lọc để báo cáo cử tri).</w:t>
      </w:r>
    </w:p>
    <w:p w14:paraId="27359FF1" w14:textId="77777777" w:rsidR="00CC45FA" w:rsidRPr="004634E2" w:rsidRDefault="004634E2" w:rsidP="00CC45FA">
      <w:pPr>
        <w:spacing w:before="60" w:after="60" w:line="340" w:lineRule="exact"/>
        <w:ind w:firstLine="567"/>
        <w:jc w:val="both"/>
        <w:rPr>
          <w:lang w:val="de-DE"/>
        </w:rPr>
      </w:pPr>
      <w:r w:rsidRPr="00EE23FF">
        <w:rPr>
          <w:lang w:val="it-IT"/>
        </w:rPr>
        <w:t>T</w:t>
      </w:r>
      <w:r w:rsidRPr="0064310B">
        <w:rPr>
          <w:spacing w:val="-4"/>
          <w:lang w:val="it-IT"/>
        </w:rPr>
        <w:t>hường trực</w:t>
      </w:r>
      <w:r>
        <w:rPr>
          <w:spacing w:val="-4"/>
          <w:lang w:val="it-IT"/>
        </w:rPr>
        <w:t xml:space="preserve"> HĐND tỉnh</w:t>
      </w:r>
      <w:r w:rsidRPr="0064310B">
        <w:rPr>
          <w:spacing w:val="-4"/>
          <w:lang w:val="it-IT"/>
        </w:rPr>
        <w:t xml:space="preserve">, </w:t>
      </w:r>
      <w:r>
        <w:rPr>
          <w:spacing w:val="-4"/>
          <w:lang w:val="it-IT"/>
        </w:rPr>
        <w:t xml:space="preserve">lãnh đạo </w:t>
      </w:r>
      <w:r w:rsidRPr="0064310B">
        <w:rPr>
          <w:spacing w:val="-4"/>
          <w:lang w:val="it-IT"/>
        </w:rPr>
        <w:t xml:space="preserve">các Ban </w:t>
      </w:r>
      <w:r>
        <w:rPr>
          <w:spacing w:val="-4"/>
          <w:lang w:val="it-IT"/>
        </w:rPr>
        <w:t xml:space="preserve">của HĐND tỉnh </w:t>
      </w:r>
      <w:r w:rsidRPr="0064310B">
        <w:rPr>
          <w:spacing w:val="-4"/>
          <w:lang w:val="it-IT"/>
        </w:rPr>
        <w:t xml:space="preserve">và Văn phòng </w:t>
      </w:r>
      <w:r>
        <w:rPr>
          <w:spacing w:val="-4"/>
          <w:lang w:val="it-IT"/>
        </w:rPr>
        <w:t xml:space="preserve">Đoàn ĐBQH và </w:t>
      </w:r>
      <w:r w:rsidRPr="0064310B">
        <w:rPr>
          <w:spacing w:val="-4"/>
          <w:lang w:val="it-IT"/>
        </w:rPr>
        <w:t xml:space="preserve">HĐND tỉnh đã thực hiện nghiêm túc chế độ tiếp công dân theo định kỳ, tiếp nhận và xử lý đơn khiếu nại, tố cáo theo quy định của pháp luật. Trong </w:t>
      </w:r>
      <w:r w:rsidR="0066335A">
        <w:rPr>
          <w:spacing w:val="-4"/>
          <w:lang w:val="it-IT"/>
        </w:rPr>
        <w:t>6</w:t>
      </w:r>
      <w:r>
        <w:rPr>
          <w:spacing w:val="-4"/>
          <w:lang w:val="it-IT"/>
        </w:rPr>
        <w:t xml:space="preserve"> tháng đầu năm,</w:t>
      </w:r>
      <w:r w:rsidR="005B60F0">
        <w:rPr>
          <w:spacing w:val="-4"/>
          <w:lang w:val="it-IT"/>
        </w:rPr>
        <w:t xml:space="preserve"> </w:t>
      </w:r>
      <w:r>
        <w:rPr>
          <w:spacing w:val="-4"/>
          <w:lang w:val="it-IT"/>
        </w:rPr>
        <w:t xml:space="preserve">Văn phòng </w:t>
      </w:r>
      <w:r w:rsidR="005B60F0">
        <w:rPr>
          <w:lang w:val="it-IT"/>
        </w:rPr>
        <w:t xml:space="preserve">Đoàn ĐBQH và </w:t>
      </w:r>
      <w:r w:rsidR="005B60F0" w:rsidRPr="007B2B72">
        <w:rPr>
          <w:lang w:val="it-IT"/>
        </w:rPr>
        <w:t xml:space="preserve">HĐND tỉnh </w:t>
      </w:r>
      <w:r>
        <w:rPr>
          <w:spacing w:val="-4"/>
          <w:lang w:val="it-IT"/>
        </w:rPr>
        <w:t xml:space="preserve">đã tham mưu Thường trực HĐND tỉnh tiếp </w:t>
      </w:r>
      <w:r w:rsidR="00F11EB4">
        <w:rPr>
          <w:spacing w:val="-4"/>
          <w:lang w:val="it-IT"/>
        </w:rPr>
        <w:t>20</w:t>
      </w:r>
      <w:r w:rsidR="00CC45FA">
        <w:rPr>
          <w:spacing w:val="-4"/>
          <w:lang w:val="it-IT"/>
        </w:rPr>
        <w:t xml:space="preserve"> đơn, </w:t>
      </w:r>
      <w:r>
        <w:rPr>
          <w:spacing w:val="-4"/>
          <w:lang w:val="it-IT"/>
        </w:rPr>
        <w:t>nội dung</w:t>
      </w:r>
      <w:r w:rsidRPr="0064310B">
        <w:rPr>
          <w:spacing w:val="-4"/>
          <w:lang w:val="it-IT"/>
        </w:rPr>
        <w:t xml:space="preserve"> đề cập đ</w:t>
      </w:r>
      <w:r>
        <w:rPr>
          <w:spacing w:val="-4"/>
          <w:lang w:val="it-IT"/>
        </w:rPr>
        <w:t>ến nhiều lĩnh vực, trong đó chủ</w:t>
      </w:r>
      <w:r w:rsidRPr="0064310B">
        <w:rPr>
          <w:spacing w:val="-4"/>
          <w:lang w:val="it-IT"/>
        </w:rPr>
        <w:t xml:space="preserve"> yếu tập trung khiếu nại về công tác quản lý, </w:t>
      </w:r>
      <w:r>
        <w:rPr>
          <w:spacing w:val="-4"/>
          <w:lang w:val="it-IT"/>
        </w:rPr>
        <w:t xml:space="preserve">quy  hoạch và </w:t>
      </w:r>
      <w:r w:rsidRPr="0064310B">
        <w:rPr>
          <w:spacing w:val="-4"/>
          <w:lang w:val="it-IT"/>
        </w:rPr>
        <w:t>sử dụng đất,</w:t>
      </w:r>
      <w:r>
        <w:rPr>
          <w:spacing w:val="-4"/>
          <w:lang w:val="it-IT"/>
        </w:rPr>
        <w:t xml:space="preserve"> dự án quy hoạch treo, cấp giấy chứng nhận sử dụng đất sai quy định; nguy cơ gây ô nhiễm môi trường... T</w:t>
      </w:r>
      <w:r w:rsidRPr="0064310B">
        <w:rPr>
          <w:spacing w:val="-4"/>
          <w:lang w:val="it-IT"/>
        </w:rPr>
        <w:t xml:space="preserve">hường </w:t>
      </w:r>
      <w:r w:rsidRPr="0064310B">
        <w:rPr>
          <w:spacing w:val="-4"/>
          <w:lang w:val="it-IT"/>
        </w:rPr>
        <w:lastRenderedPageBreak/>
        <w:t>trực HĐND tỉnh đã có văn bản yêu cầu các cơ quan chức năng giải quyết theo quy định</w:t>
      </w:r>
      <w:r>
        <w:rPr>
          <w:spacing w:val="-4"/>
          <w:lang w:val="it-IT"/>
        </w:rPr>
        <w:t xml:space="preserve">; </w:t>
      </w:r>
      <w:r w:rsidRPr="001002DB">
        <w:rPr>
          <w:spacing w:val="-4"/>
          <w:lang w:val="it-IT"/>
        </w:rPr>
        <w:t xml:space="preserve">đồng thời chỉ đạo các Ban </w:t>
      </w:r>
      <w:r>
        <w:rPr>
          <w:spacing w:val="-4"/>
          <w:lang w:val="it-IT"/>
        </w:rPr>
        <w:t xml:space="preserve">của HĐND tỉnh </w:t>
      </w:r>
      <w:r w:rsidRPr="001002DB">
        <w:rPr>
          <w:spacing w:val="-4"/>
          <w:lang w:val="it-IT"/>
        </w:rPr>
        <w:t>giám sát việc giải quyết của các cơ quan có thẩm quyền</w:t>
      </w:r>
      <w:r>
        <w:rPr>
          <w:spacing w:val="-4"/>
          <w:lang w:val="it-IT"/>
        </w:rPr>
        <w:t>;</w:t>
      </w:r>
      <w:r w:rsidRPr="001002DB">
        <w:rPr>
          <w:spacing w:val="-4"/>
          <w:lang w:val="it-IT"/>
        </w:rPr>
        <w:t xml:space="preserve"> phân công các Ban của HĐND giám sát các vụ việc phức tạp mà cử tri đã kiến nghị nhiều lần.</w:t>
      </w:r>
    </w:p>
    <w:p w14:paraId="4F459D51" w14:textId="77777777" w:rsidR="0005522B" w:rsidRPr="00864386" w:rsidRDefault="0005522B" w:rsidP="004D5409">
      <w:pPr>
        <w:pStyle w:val="Heading1"/>
        <w:numPr>
          <w:ilvl w:val="0"/>
          <w:numId w:val="0"/>
        </w:numPr>
        <w:spacing w:before="60" w:after="60" w:line="340" w:lineRule="exact"/>
        <w:ind w:firstLine="720"/>
        <w:jc w:val="both"/>
        <w:rPr>
          <w:color w:val="000000"/>
          <w:sz w:val="26"/>
          <w:szCs w:val="26"/>
          <w:lang w:val="pt-PT"/>
        </w:rPr>
      </w:pPr>
      <w:r w:rsidRPr="00864386">
        <w:rPr>
          <w:color w:val="000000"/>
          <w:sz w:val="26"/>
          <w:szCs w:val="26"/>
          <w:lang w:val="pt-PT"/>
        </w:rPr>
        <w:t xml:space="preserve">III. VỀ NỘI DUNG KỲ HỌP THỨ </w:t>
      </w:r>
      <w:r w:rsidR="002C56D6">
        <w:rPr>
          <w:color w:val="000000"/>
          <w:sz w:val="26"/>
          <w:szCs w:val="26"/>
          <w:lang w:val="pt-PT"/>
        </w:rPr>
        <w:t>1</w:t>
      </w:r>
      <w:r w:rsidR="00C41C6B">
        <w:rPr>
          <w:color w:val="000000"/>
          <w:sz w:val="26"/>
          <w:szCs w:val="26"/>
          <w:lang w:val="pt-PT"/>
        </w:rPr>
        <w:t>7</w:t>
      </w:r>
      <w:r w:rsidRPr="00864386">
        <w:rPr>
          <w:color w:val="000000"/>
          <w:sz w:val="26"/>
          <w:szCs w:val="26"/>
          <w:lang w:val="pt-PT"/>
        </w:rPr>
        <w:t xml:space="preserve"> CỦA HĐND TỈNH</w:t>
      </w:r>
    </w:p>
    <w:p w14:paraId="3CB1122E" w14:textId="7E315022" w:rsidR="00A53F1C" w:rsidRDefault="00BC63C6" w:rsidP="00BC63C6">
      <w:pPr>
        <w:spacing w:before="120" w:line="264" w:lineRule="auto"/>
        <w:ind w:firstLine="567"/>
        <w:jc w:val="both"/>
        <w:rPr>
          <w:rFonts w:eastAsia="Calibri"/>
          <w:color w:val="000000"/>
        </w:rPr>
      </w:pPr>
      <w:r>
        <w:rPr>
          <w:rFonts w:eastAsia="Calibri"/>
          <w:color w:val="000000"/>
          <w:lang w:val="vi-VN"/>
        </w:rPr>
        <w:t>Kỳ họp thứ</w:t>
      </w:r>
      <w:r>
        <w:rPr>
          <w:rFonts w:eastAsia="Calibri"/>
          <w:color w:val="000000"/>
        </w:rPr>
        <w:t xml:space="preserve"> 17 (kỳ họp </w:t>
      </w:r>
      <w:r>
        <w:rPr>
          <w:rFonts w:eastAsia="Calibri"/>
          <w:color w:val="000000"/>
          <w:lang w:val="vi-VN"/>
        </w:rPr>
        <w:t>thường lệ giữa năm 2024</w:t>
      </w:r>
      <w:r>
        <w:rPr>
          <w:rFonts w:eastAsia="Calibri"/>
          <w:color w:val="000000"/>
        </w:rPr>
        <w:t>)</w:t>
      </w:r>
      <w:r>
        <w:rPr>
          <w:rFonts w:eastAsia="Calibri"/>
          <w:color w:val="000000"/>
          <w:lang w:val="vi-VN"/>
        </w:rPr>
        <w:t xml:space="preserve"> của HĐND tỉnh kh</w:t>
      </w:r>
      <w:r>
        <w:rPr>
          <w:rFonts w:eastAsia="Calibri"/>
          <w:color w:val="000000"/>
        </w:rPr>
        <w:t>óa</w:t>
      </w:r>
      <w:r>
        <w:rPr>
          <w:rFonts w:eastAsia="Calibri"/>
          <w:color w:val="000000"/>
          <w:lang w:val="vi-VN"/>
        </w:rPr>
        <w:t xml:space="preserve"> XVII</w:t>
      </w:r>
      <w:r>
        <w:rPr>
          <w:rFonts w:eastAsia="Calibri"/>
          <w:color w:val="000000"/>
        </w:rPr>
        <w:t>I</w:t>
      </w:r>
      <w:r>
        <w:rPr>
          <w:rFonts w:eastAsia="Calibri"/>
          <w:color w:val="000000"/>
          <w:lang w:val="vi-VN"/>
        </w:rPr>
        <w:t xml:space="preserve"> dự kiến tổ chức </w:t>
      </w:r>
      <w:r w:rsidRPr="0022246D">
        <w:rPr>
          <w:rFonts w:eastAsia="Calibri"/>
          <w:color w:val="000000"/>
          <w:lang w:val="vi-VN"/>
        </w:rPr>
        <w:t xml:space="preserve">trong 03 ngày, từ ngày </w:t>
      </w:r>
      <w:r w:rsidRPr="0022246D">
        <w:rPr>
          <w:rFonts w:eastAsia="Calibri"/>
          <w:color w:val="000000"/>
        </w:rPr>
        <w:t>09</w:t>
      </w:r>
      <w:r w:rsidRPr="0022246D">
        <w:rPr>
          <w:rFonts w:eastAsia="Calibri"/>
          <w:color w:val="000000"/>
          <w:lang w:val="vi-VN"/>
        </w:rPr>
        <w:t>/</w:t>
      </w:r>
      <w:r w:rsidRPr="0022246D">
        <w:rPr>
          <w:rFonts w:eastAsia="Calibri"/>
          <w:color w:val="000000"/>
        </w:rPr>
        <w:t>7</w:t>
      </w:r>
      <w:r w:rsidRPr="0022246D">
        <w:rPr>
          <w:rFonts w:eastAsia="Calibri"/>
          <w:color w:val="000000"/>
          <w:lang w:val="vi-VN"/>
        </w:rPr>
        <w:t xml:space="preserve">/2024 đến ngày </w:t>
      </w:r>
      <w:r w:rsidRPr="0022246D">
        <w:rPr>
          <w:rFonts w:eastAsia="Calibri"/>
          <w:color w:val="000000"/>
        </w:rPr>
        <w:t>11</w:t>
      </w:r>
      <w:r w:rsidRPr="0022246D">
        <w:rPr>
          <w:rFonts w:eastAsia="Calibri"/>
          <w:color w:val="000000"/>
          <w:lang w:val="vi-VN"/>
        </w:rPr>
        <w:t>/</w:t>
      </w:r>
      <w:r w:rsidRPr="0022246D">
        <w:rPr>
          <w:rFonts w:eastAsia="Calibri"/>
          <w:color w:val="000000"/>
        </w:rPr>
        <w:t>7</w:t>
      </w:r>
      <w:r w:rsidRPr="0022246D">
        <w:rPr>
          <w:rFonts w:eastAsia="Calibri"/>
          <w:color w:val="000000"/>
          <w:lang w:val="vi-VN"/>
        </w:rPr>
        <w:t>/2024</w:t>
      </w:r>
      <w:r>
        <w:rPr>
          <w:rFonts w:eastAsia="Calibri"/>
          <w:color w:val="000000"/>
          <w:lang w:val="vi-VN"/>
        </w:rPr>
        <w:t xml:space="preserve"> (trong đó</w:t>
      </w:r>
      <w:r>
        <w:rPr>
          <w:rFonts w:eastAsia="Calibri"/>
          <w:color w:val="000000"/>
        </w:rPr>
        <w:t>,</w:t>
      </w:r>
      <w:r>
        <w:rPr>
          <w:rFonts w:eastAsia="Calibri"/>
          <w:color w:val="000000"/>
          <w:lang w:val="vi-VN"/>
        </w:rPr>
        <w:t xml:space="preserve"> có 01 buổi dự phòng)</w:t>
      </w:r>
      <w:r>
        <w:rPr>
          <w:rFonts w:eastAsia="Calibri"/>
          <w:color w:val="000000"/>
        </w:rPr>
        <w:t>.</w:t>
      </w:r>
      <w:r w:rsidR="0005522B" w:rsidRPr="00864386">
        <w:rPr>
          <w:lang w:val="pt-PT"/>
        </w:rPr>
        <w:t>Kỳ họp sẽ tập trung đánh giá kết quả thực hiện nhiệm vụ kinh tế - xã hội 6 tháng đầu năm, bàn giải pháp tiế</w:t>
      </w:r>
      <w:r w:rsidR="0005522B">
        <w:rPr>
          <w:lang w:val="pt-PT"/>
        </w:rPr>
        <w:t>p tục thực hiện kế hoạch năm 202</w:t>
      </w:r>
      <w:r w:rsidR="0066335A">
        <w:rPr>
          <w:lang w:val="pt-PT"/>
        </w:rPr>
        <w:t>4</w:t>
      </w:r>
      <w:r w:rsidR="0005522B" w:rsidRPr="00864386">
        <w:rPr>
          <w:lang w:val="pt-PT"/>
        </w:rPr>
        <w:t xml:space="preserve"> và </w:t>
      </w:r>
      <w:r w:rsidR="0005522B" w:rsidRPr="00A50ED5">
        <w:rPr>
          <w:lang w:val="pt-PT"/>
        </w:rPr>
        <w:t>xem xét, quyết định một số nội dung quan trọng khác thuộc thẩm quyền.</w:t>
      </w:r>
      <w:r w:rsidR="00B72D99">
        <w:rPr>
          <w:lang w:val="pt-PT"/>
        </w:rPr>
        <w:t xml:space="preserve"> Cụ thể, HĐND tỉnh sẽ nghe và </w:t>
      </w:r>
      <w:r w:rsidR="0005522B">
        <w:rPr>
          <w:lang w:val="it-IT"/>
        </w:rPr>
        <w:t>và xem xét 2</w:t>
      </w:r>
      <w:r w:rsidR="00E91168">
        <w:rPr>
          <w:lang w:val="it-IT"/>
        </w:rPr>
        <w:t>5</w:t>
      </w:r>
      <w:r w:rsidR="0005522B">
        <w:rPr>
          <w:lang w:val="it-IT"/>
        </w:rPr>
        <w:t xml:space="preserve"> loại báo cáo</w:t>
      </w:r>
      <w:r w:rsidR="00B72D99">
        <w:rPr>
          <w:lang w:val="it-IT"/>
        </w:rPr>
        <w:t xml:space="preserve"> và</w:t>
      </w:r>
      <w:r w:rsidR="0005522B">
        <w:rPr>
          <w:lang w:val="it-IT"/>
        </w:rPr>
        <w:t xml:space="preserve"> thông qua </w:t>
      </w:r>
      <w:r w:rsidR="00E91168">
        <w:rPr>
          <w:lang w:val="it-IT"/>
        </w:rPr>
        <w:t>2</w:t>
      </w:r>
      <w:r w:rsidR="00F44360">
        <w:rPr>
          <w:lang w:val="it-IT"/>
        </w:rPr>
        <w:t>0</w:t>
      </w:r>
      <w:r w:rsidR="0005522B" w:rsidRPr="001002DB">
        <w:rPr>
          <w:lang w:val="it-IT"/>
        </w:rPr>
        <w:t xml:space="preserve"> dự thảo nghị quyết</w:t>
      </w:r>
      <w:r w:rsidR="00B72D99">
        <w:rPr>
          <w:lang w:val="it-IT"/>
        </w:rPr>
        <w:t>, gồm:</w:t>
      </w:r>
    </w:p>
    <w:p w14:paraId="70133BCF"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1. </w:t>
      </w:r>
      <w:r w:rsidRPr="0022246D">
        <w:rPr>
          <w:rFonts w:eastAsia="MS Mincho"/>
          <w:iCs/>
          <w:noProof/>
          <w:color w:val="000000"/>
          <w:lang w:val="it-IT"/>
        </w:rPr>
        <w:t>Nghị quyết về tiếp tục thực hiện kế hoạch phát triển kinh tế - xã hội 6 tháng cuối năm 2024.</w:t>
      </w:r>
    </w:p>
    <w:p w14:paraId="2CEA70E2"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2. </w:t>
      </w:r>
      <w:r w:rsidRPr="0022246D">
        <w:rPr>
          <w:rFonts w:eastAsia="MS Mincho"/>
          <w:iCs/>
          <w:noProof/>
          <w:color w:val="000000"/>
          <w:lang w:val="it-IT"/>
        </w:rPr>
        <w:t>Nghị quyết về cho ý kiến thông qua dự kiến Kế hoạch phân bổ vốn đầu tư công năm 2025 (nguồn ngân sách Trung ương)</w:t>
      </w:r>
      <w:r w:rsidR="000C7929">
        <w:rPr>
          <w:rFonts w:eastAsia="MS Mincho"/>
          <w:iCs/>
          <w:noProof/>
          <w:color w:val="000000"/>
          <w:lang w:val="it-IT"/>
        </w:rPr>
        <w:t>.</w:t>
      </w:r>
    </w:p>
    <w:p w14:paraId="38F94B2B"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3. </w:t>
      </w:r>
      <w:r w:rsidRPr="0022246D">
        <w:rPr>
          <w:rFonts w:eastAsia="MS Mincho"/>
          <w:iCs/>
          <w:noProof/>
          <w:color w:val="000000"/>
          <w:lang w:val="it-IT"/>
        </w:rPr>
        <w:t>Nghị quyết về điều chỉnh kế hoạch đầu tư công trung hạn 2021-2025 và điều chỉnh kế hoạch đầu tư công năm 2024 (nguồn ngân sách tỉnh quản lý)</w:t>
      </w:r>
      <w:r w:rsidR="000C7929">
        <w:rPr>
          <w:rFonts w:eastAsia="MS Mincho"/>
          <w:iCs/>
          <w:noProof/>
          <w:color w:val="000000"/>
          <w:lang w:val="it-IT"/>
        </w:rPr>
        <w:t>.</w:t>
      </w:r>
    </w:p>
    <w:p w14:paraId="4EC58BE2"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4. </w:t>
      </w:r>
      <w:r w:rsidRPr="0022246D">
        <w:rPr>
          <w:rFonts w:eastAsia="MS Mincho"/>
          <w:iCs/>
          <w:noProof/>
          <w:color w:val="000000"/>
          <w:lang w:val="it-IT"/>
        </w:rPr>
        <w:t xml:space="preserve">Nghị quyết về điều chỉnh chủ trương đầu tư các dự án đầu tư công </w:t>
      </w:r>
      <w:r w:rsidR="000C7929">
        <w:rPr>
          <w:rFonts w:eastAsia="MS Mincho"/>
          <w:iCs/>
          <w:noProof/>
          <w:color w:val="000000"/>
          <w:lang w:val="it-IT"/>
        </w:rPr>
        <w:t>.</w:t>
      </w:r>
    </w:p>
    <w:p w14:paraId="0B944016"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5. </w:t>
      </w:r>
      <w:r w:rsidRPr="0022246D">
        <w:rPr>
          <w:rFonts w:eastAsia="MS Mincho"/>
          <w:iCs/>
          <w:noProof/>
          <w:color w:val="000000"/>
          <w:lang w:val="it-IT"/>
        </w:rPr>
        <w:t>Nghị quyết về phê duyệt chủ trương đầu tư các dự án đầu tư công</w:t>
      </w:r>
      <w:r w:rsidR="000C7929">
        <w:rPr>
          <w:rFonts w:eastAsia="MS Mincho"/>
          <w:iCs/>
          <w:noProof/>
          <w:color w:val="000000"/>
          <w:lang w:val="it-IT"/>
        </w:rPr>
        <w:t>.</w:t>
      </w:r>
    </w:p>
    <w:p w14:paraId="516B3D72"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6. </w:t>
      </w:r>
      <w:r w:rsidRPr="0022246D">
        <w:rPr>
          <w:rFonts w:eastAsia="MS Mincho"/>
          <w:iCs/>
          <w:noProof/>
          <w:color w:val="000000"/>
          <w:lang w:val="it-IT"/>
        </w:rPr>
        <w:t>Nghị quyết về điều chỉnh thời gian bố trí vốn các dự án đầu tư công (nguồn vốn ngân sách huyện quản lý)</w:t>
      </w:r>
      <w:r w:rsidR="000C7929">
        <w:rPr>
          <w:rFonts w:eastAsia="MS Mincho"/>
          <w:iCs/>
          <w:noProof/>
          <w:color w:val="000000"/>
          <w:lang w:val="it-IT"/>
        </w:rPr>
        <w:t>.</w:t>
      </w:r>
    </w:p>
    <w:p w14:paraId="1A2113C3"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7. </w:t>
      </w:r>
      <w:r w:rsidRPr="0022246D">
        <w:rPr>
          <w:rFonts w:eastAsia="MS Mincho"/>
          <w:iCs/>
          <w:noProof/>
          <w:color w:val="000000"/>
          <w:lang w:val="it-IT"/>
        </w:rPr>
        <w:t>Nghị quyết phê duyệt điều chỉnh kế hoạch vốn đầu tư phát triển ngân sách trung ương và đối ứng ngân sách tỉnh giai đoạn 2021 - 2025 thuộc Chương trình mục tiêu quốc gia phát triển kinh tế - xã hội vùng đồng bào dân tộc thiểu số và miền núi tỉnh Quảng Bình</w:t>
      </w:r>
      <w:r w:rsidR="000C7929">
        <w:rPr>
          <w:rFonts w:eastAsia="MS Mincho"/>
          <w:iCs/>
          <w:noProof/>
          <w:color w:val="000000"/>
          <w:lang w:val="it-IT"/>
        </w:rPr>
        <w:t>.</w:t>
      </w:r>
    </w:p>
    <w:p w14:paraId="01FFCF0C"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8. </w:t>
      </w:r>
      <w:r w:rsidRPr="0022246D">
        <w:rPr>
          <w:rFonts w:eastAsia="MS Mincho"/>
          <w:iCs/>
          <w:noProof/>
          <w:color w:val="000000"/>
          <w:lang w:val="it-IT"/>
        </w:rPr>
        <w:t>Nghị quyết</w:t>
      </w:r>
      <w:r w:rsidRPr="0022246D">
        <w:rPr>
          <w:iCs/>
          <w:color w:val="000000"/>
        </w:rPr>
        <w:t xml:space="preserve"> về việc bổ sung, điều chỉnh danh mục dự án thu hồi đất; chuyển mục đích sử dụng đất trên địa bàn tỉnh Quảng Bình</w:t>
      </w:r>
      <w:r w:rsidR="000C7929">
        <w:rPr>
          <w:iCs/>
          <w:color w:val="000000"/>
        </w:rPr>
        <w:t>.</w:t>
      </w:r>
    </w:p>
    <w:p w14:paraId="4DB6C378"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9. </w:t>
      </w:r>
      <w:r w:rsidRPr="0022246D">
        <w:rPr>
          <w:rFonts w:eastAsia="MS Mincho"/>
          <w:iCs/>
          <w:noProof/>
          <w:color w:val="000000"/>
          <w:lang w:val="it-IT"/>
        </w:rPr>
        <w:t>Nghị quyết</w:t>
      </w:r>
      <w:r w:rsidRPr="0022246D">
        <w:rPr>
          <w:iCs/>
          <w:color w:val="000000"/>
        </w:rPr>
        <w:t xml:space="preserve"> phê duyệt chủ trương chuyển mục đích sử dụng rừng sang mục đích khác trên địa bàn tỉnh Quảng Bình</w:t>
      </w:r>
      <w:r w:rsidR="000C7929">
        <w:rPr>
          <w:rFonts w:eastAsia="MS Mincho"/>
          <w:iCs/>
          <w:noProof/>
          <w:color w:val="000000"/>
          <w:lang w:val="it-IT"/>
        </w:rPr>
        <w:t>.</w:t>
      </w:r>
    </w:p>
    <w:p w14:paraId="7775B0B4"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10. </w:t>
      </w:r>
      <w:r w:rsidRPr="0022246D">
        <w:rPr>
          <w:rFonts w:eastAsia="MS Mincho"/>
          <w:iCs/>
          <w:noProof/>
          <w:color w:val="000000"/>
          <w:lang w:val="it-IT"/>
        </w:rPr>
        <w:t>Nghị quyết quy định cơ chế, chính sách hỗ trợ thực hiện Chương trình bố trí dân cư theo Quyết định 590/QĐ-TTg ngày 18/5/2022 của Thủ tướng Chính phủ trên địa bàn tỉnh Quảng Bình</w:t>
      </w:r>
      <w:r w:rsidR="000C7929">
        <w:rPr>
          <w:rFonts w:eastAsia="MS Mincho"/>
          <w:iCs/>
          <w:noProof/>
          <w:color w:val="000000"/>
          <w:lang w:val="it-IT"/>
        </w:rPr>
        <w:t>.</w:t>
      </w:r>
    </w:p>
    <w:p w14:paraId="7908DFA0"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11. </w:t>
      </w:r>
      <w:r w:rsidRPr="0022246D">
        <w:rPr>
          <w:rFonts w:eastAsia="MS Mincho"/>
          <w:iCs/>
          <w:noProof/>
          <w:color w:val="000000"/>
          <w:lang w:val="it-IT"/>
        </w:rPr>
        <w:t>Nghị quyết bổ sung danh mục dịch vụ sự nghiệp công sử dụng ngân sách nhà nước trên địa bàn tỉnh Quảng Bình</w:t>
      </w:r>
      <w:r w:rsidR="000C7929">
        <w:rPr>
          <w:rFonts w:eastAsia="MS Mincho"/>
          <w:iCs/>
          <w:noProof/>
          <w:color w:val="000000"/>
          <w:lang w:val="it-IT"/>
        </w:rPr>
        <w:t>.</w:t>
      </w:r>
    </w:p>
    <w:p w14:paraId="6477EF3D"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lastRenderedPageBreak/>
        <w:t xml:space="preserve">12. </w:t>
      </w:r>
      <w:r w:rsidRPr="0022246D">
        <w:rPr>
          <w:rFonts w:eastAsia="MS Mincho"/>
          <w:iCs/>
          <w:noProof/>
          <w:color w:val="000000"/>
          <w:lang w:val="it-IT"/>
        </w:rPr>
        <w:t>Nghị quyết phân cấp cho Hội đồng nhân dân cấp huyện quyết định phân bổ chi tiết dự toán chi thường xuyên ngân sách trung ương và ngân sách tỉnh đối ứng hàng năm thực hiện các chương trình mục tiêu quốc gia trên địa bàn tỉnh Quảng Bình</w:t>
      </w:r>
      <w:r w:rsidR="000C7929">
        <w:rPr>
          <w:rFonts w:eastAsia="MS Mincho"/>
          <w:iCs/>
          <w:noProof/>
          <w:color w:val="000000"/>
          <w:lang w:val="it-IT"/>
        </w:rPr>
        <w:t>.</w:t>
      </w:r>
    </w:p>
    <w:p w14:paraId="6821E993"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13. </w:t>
      </w:r>
      <w:r w:rsidRPr="0022246D">
        <w:rPr>
          <w:rFonts w:eastAsia="MS Mincho"/>
          <w:iCs/>
          <w:noProof/>
          <w:color w:val="000000"/>
          <w:lang w:val="it-IT"/>
        </w:rPr>
        <w:t>Nghị quyết thông qua số lượng xe ô tô bán tải, xe ô tô từ 12 - 16 chỗ ngồi phục vụ công tác chung cho các cơ quan, đơn vị được giao thực hiện nhiệm vụ kiểm lâm, phòng chống cháy rừng, phòng chống dịch bệnh trong nông nghiệp, phục vụ người có công, bảo trợ xã hội, phân giới cắm mốc, quan trắc phân tích mẫu môi trường thuộc phạm vi quản lý của tỉnh Quảng Bình</w:t>
      </w:r>
      <w:r w:rsidR="000C7929">
        <w:rPr>
          <w:rFonts w:eastAsia="MS Mincho"/>
          <w:iCs/>
          <w:noProof/>
          <w:color w:val="000000"/>
          <w:lang w:val="it-IT"/>
        </w:rPr>
        <w:t>.</w:t>
      </w:r>
    </w:p>
    <w:p w14:paraId="780A9440" w14:textId="77777777" w:rsidR="0022246D" w:rsidRPr="0022246D" w:rsidRDefault="0022246D" w:rsidP="0022246D">
      <w:pPr>
        <w:tabs>
          <w:tab w:val="left" w:pos="0"/>
        </w:tabs>
        <w:spacing w:before="120" w:line="264" w:lineRule="auto"/>
        <w:ind w:firstLine="567"/>
        <w:jc w:val="both"/>
        <w:rPr>
          <w:rFonts w:eastAsia="MS Mincho"/>
          <w:iCs/>
          <w:noProof/>
          <w:color w:val="000000"/>
          <w:lang w:val="it-IT"/>
        </w:rPr>
      </w:pPr>
      <w:r>
        <w:rPr>
          <w:rFonts w:eastAsia="MS Mincho"/>
          <w:iCs/>
          <w:noProof/>
          <w:color w:val="000000"/>
          <w:lang w:val="it-IT"/>
        </w:rPr>
        <w:t xml:space="preserve">14. </w:t>
      </w:r>
      <w:r w:rsidRPr="0022246D">
        <w:rPr>
          <w:rFonts w:eastAsia="MS Mincho"/>
          <w:iCs/>
          <w:noProof/>
          <w:color w:val="000000"/>
          <w:lang w:val="it-IT"/>
        </w:rPr>
        <w:t>Nghị quyết đặt, đổi tên đường trên địa bàn thành phố Đồng Hới (lần thứ 09)</w:t>
      </w:r>
      <w:r w:rsidR="000C7929">
        <w:rPr>
          <w:rFonts w:eastAsia="MS Mincho"/>
          <w:iCs/>
          <w:noProof/>
          <w:color w:val="000000"/>
          <w:lang w:val="it-IT"/>
        </w:rPr>
        <w:t>.</w:t>
      </w:r>
    </w:p>
    <w:p w14:paraId="48E65203"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15. </w:t>
      </w:r>
      <w:r w:rsidRPr="0022246D">
        <w:rPr>
          <w:rFonts w:eastAsia="MS Mincho"/>
          <w:iCs/>
          <w:noProof/>
          <w:color w:val="000000"/>
          <w:lang w:val="it-IT"/>
        </w:rPr>
        <w:t>Nghị quyết quy định chính sách hỗ trợ cán bộ, công chức, người hoạt động không chuyên trách cấp xã và viên chức trong các đơn vị sự nghiệp dôi dư do sắp xếp đơn vị hành chính cấp xã trên địa bàn tỉnh Quảng Bình</w:t>
      </w:r>
      <w:r w:rsidR="000C7929">
        <w:rPr>
          <w:rFonts w:eastAsia="MS Mincho"/>
          <w:iCs/>
          <w:noProof/>
          <w:color w:val="000000"/>
          <w:lang w:val="it-IT"/>
        </w:rPr>
        <w:t>.</w:t>
      </w:r>
    </w:p>
    <w:p w14:paraId="46E5132F" w14:textId="77777777" w:rsidR="0022246D" w:rsidRPr="0022246D" w:rsidRDefault="0022246D" w:rsidP="0022246D">
      <w:pPr>
        <w:spacing w:before="120" w:line="264" w:lineRule="auto"/>
        <w:ind w:firstLine="567"/>
        <w:jc w:val="both"/>
        <w:rPr>
          <w:rFonts w:eastAsia="MS Mincho"/>
          <w:iCs/>
          <w:noProof/>
          <w:color w:val="000000"/>
          <w:lang w:val="it-IT"/>
        </w:rPr>
      </w:pPr>
      <w:r>
        <w:rPr>
          <w:rFonts w:eastAsia="MS Mincho"/>
          <w:iCs/>
          <w:noProof/>
          <w:color w:val="000000"/>
          <w:lang w:val="it-IT"/>
        </w:rPr>
        <w:t xml:space="preserve">16. </w:t>
      </w:r>
      <w:r w:rsidRPr="0022246D">
        <w:rPr>
          <w:rFonts w:eastAsia="MS Mincho"/>
          <w:iCs/>
          <w:noProof/>
          <w:color w:val="000000"/>
          <w:lang w:val="it-IT"/>
        </w:rPr>
        <w:t>Nghị quyết giao bổ sung số lượng cán bộ, công chức cấp xã và số lượng người hoạt động không chuyên trách ở cấp xã năm 2024 cho các đơn vị hành chính cấp huyện thuộc tỉnh Quảng Bình</w:t>
      </w:r>
      <w:r w:rsidR="000C7929">
        <w:rPr>
          <w:rFonts w:eastAsia="MS Mincho"/>
          <w:iCs/>
          <w:noProof/>
          <w:color w:val="000000"/>
          <w:lang w:val="it-IT"/>
        </w:rPr>
        <w:t>.</w:t>
      </w:r>
    </w:p>
    <w:p w14:paraId="5D1DC099" w14:textId="77777777" w:rsidR="0022246D" w:rsidRPr="0022246D" w:rsidRDefault="0022246D" w:rsidP="0022246D">
      <w:pPr>
        <w:spacing w:before="120" w:line="264" w:lineRule="auto"/>
        <w:ind w:firstLine="567"/>
        <w:jc w:val="both"/>
        <w:rPr>
          <w:rFonts w:eastAsia="MS Mincho"/>
          <w:bCs/>
          <w:iCs/>
          <w:noProof/>
          <w:color w:val="000000"/>
          <w:lang w:val="it-IT"/>
        </w:rPr>
      </w:pPr>
      <w:r>
        <w:rPr>
          <w:rFonts w:eastAsia="MS Mincho"/>
          <w:iCs/>
          <w:noProof/>
          <w:color w:val="000000"/>
          <w:lang w:val="it-IT"/>
        </w:rPr>
        <w:t xml:space="preserve">17. </w:t>
      </w:r>
      <w:r w:rsidRPr="0022246D">
        <w:rPr>
          <w:rFonts w:eastAsia="MS Mincho"/>
          <w:iCs/>
          <w:noProof/>
          <w:color w:val="000000"/>
          <w:lang w:val="it-IT"/>
        </w:rPr>
        <w:t>Nghị quyết quyết định số lượng hợp đồng thực hiện công việc chuyên môn, nghiệp vụ tại các cơ sở giáo dục mầm non và phổ thông</w:t>
      </w:r>
      <w:r w:rsidRPr="0022246D">
        <w:rPr>
          <w:rFonts w:eastAsia="MS Mincho"/>
          <w:bCs/>
          <w:iCs/>
          <w:noProof/>
          <w:color w:val="000000"/>
          <w:lang w:val="it-IT"/>
        </w:rPr>
        <w:t xml:space="preserve">công lập trên địa bàn tỉnh Quảng Bình năm học 2024 </w:t>
      </w:r>
      <w:r w:rsidR="000C7929">
        <w:rPr>
          <w:rFonts w:eastAsia="MS Mincho"/>
          <w:bCs/>
          <w:iCs/>
          <w:noProof/>
          <w:color w:val="000000"/>
          <w:lang w:val="it-IT"/>
        </w:rPr>
        <w:t>–</w:t>
      </w:r>
      <w:r w:rsidRPr="0022246D">
        <w:rPr>
          <w:rFonts w:eastAsia="MS Mincho"/>
          <w:bCs/>
          <w:iCs/>
          <w:noProof/>
          <w:color w:val="000000"/>
          <w:lang w:val="it-IT"/>
        </w:rPr>
        <w:t xml:space="preserve"> 2025</w:t>
      </w:r>
      <w:r w:rsidR="000C7929">
        <w:rPr>
          <w:rFonts w:eastAsia="MS Mincho"/>
          <w:bCs/>
          <w:iCs/>
          <w:noProof/>
          <w:color w:val="000000"/>
          <w:lang w:val="it-IT"/>
        </w:rPr>
        <w:t>.</w:t>
      </w:r>
    </w:p>
    <w:p w14:paraId="59729535" w14:textId="77777777" w:rsidR="0022246D" w:rsidRPr="0022246D" w:rsidRDefault="0022246D" w:rsidP="0022246D">
      <w:pPr>
        <w:spacing w:before="120" w:line="264" w:lineRule="auto"/>
        <w:ind w:firstLine="567"/>
        <w:jc w:val="both"/>
        <w:rPr>
          <w:rFonts w:eastAsia="MS Mincho"/>
          <w:bCs/>
          <w:iCs/>
          <w:noProof/>
          <w:color w:val="000000"/>
          <w:lang w:val="it-IT"/>
        </w:rPr>
      </w:pPr>
      <w:r>
        <w:rPr>
          <w:rFonts w:eastAsia="MS Mincho"/>
          <w:bCs/>
          <w:iCs/>
          <w:noProof/>
          <w:color w:val="000000"/>
          <w:lang w:val="it-IT"/>
        </w:rPr>
        <w:t xml:space="preserve">18. </w:t>
      </w:r>
      <w:r w:rsidRPr="0022246D">
        <w:rPr>
          <w:rFonts w:eastAsia="MS Mincho"/>
          <w:bCs/>
          <w:iCs/>
          <w:noProof/>
          <w:color w:val="000000"/>
          <w:lang w:val="it-IT"/>
        </w:rPr>
        <w:t>Nghị quyết quy định các biện pháp bảo đảm thực hiện dân chủ ở cơ sở trên địa bàn tỉnh Quảng Bình</w:t>
      </w:r>
      <w:r w:rsidR="000C7929">
        <w:rPr>
          <w:rFonts w:eastAsia="MS Mincho"/>
          <w:bCs/>
          <w:iCs/>
          <w:noProof/>
          <w:color w:val="000000"/>
          <w:lang w:val="it-IT"/>
        </w:rPr>
        <w:t>.</w:t>
      </w:r>
    </w:p>
    <w:p w14:paraId="1BD2F41D" w14:textId="77777777" w:rsidR="0022246D" w:rsidRPr="0022246D" w:rsidRDefault="0022246D" w:rsidP="0022246D">
      <w:pPr>
        <w:spacing w:before="120" w:line="264" w:lineRule="auto"/>
        <w:ind w:firstLine="567"/>
        <w:jc w:val="both"/>
        <w:rPr>
          <w:rFonts w:eastAsia="MS Mincho"/>
          <w:bCs/>
          <w:iCs/>
          <w:noProof/>
          <w:color w:val="000000"/>
          <w:lang w:val="it-IT"/>
        </w:rPr>
      </w:pPr>
      <w:r>
        <w:rPr>
          <w:rFonts w:eastAsia="MS Mincho"/>
          <w:bCs/>
          <w:iCs/>
          <w:noProof/>
          <w:color w:val="000000"/>
          <w:lang w:val="it-IT"/>
        </w:rPr>
        <w:t xml:space="preserve">19. </w:t>
      </w:r>
      <w:r w:rsidRPr="0022246D">
        <w:rPr>
          <w:rFonts w:eastAsia="MS Mincho"/>
          <w:bCs/>
          <w:iCs/>
          <w:noProof/>
          <w:color w:val="000000"/>
          <w:lang w:val="it-IT"/>
        </w:rPr>
        <w:t>Nghị quyết quy định về học phí từ năm học 2024-2025 trên địa bàn tỉnh Quảng Bình</w:t>
      </w:r>
      <w:r w:rsidR="000C7929">
        <w:rPr>
          <w:rFonts w:eastAsia="MS Mincho"/>
          <w:bCs/>
          <w:iCs/>
          <w:noProof/>
          <w:color w:val="000000"/>
          <w:lang w:val="it-IT"/>
        </w:rPr>
        <w:t>.</w:t>
      </w:r>
    </w:p>
    <w:p w14:paraId="06EBB88E" w14:textId="77777777" w:rsidR="00E91168" w:rsidRPr="0022246D" w:rsidRDefault="0022246D" w:rsidP="0022246D">
      <w:pPr>
        <w:spacing w:before="120" w:line="264" w:lineRule="auto"/>
        <w:ind w:firstLine="567"/>
        <w:jc w:val="both"/>
        <w:rPr>
          <w:rFonts w:eastAsia="Calibri"/>
          <w:bCs/>
          <w:iCs/>
          <w:color w:val="000000"/>
        </w:rPr>
      </w:pPr>
      <w:r>
        <w:rPr>
          <w:rFonts w:eastAsia="MS Mincho"/>
          <w:bCs/>
          <w:iCs/>
          <w:noProof/>
          <w:color w:val="000000"/>
          <w:lang w:val="it-IT"/>
        </w:rPr>
        <w:t>2</w:t>
      </w:r>
      <w:r w:rsidR="005B60F0">
        <w:rPr>
          <w:rFonts w:eastAsia="MS Mincho"/>
          <w:bCs/>
          <w:iCs/>
          <w:noProof/>
          <w:color w:val="000000"/>
          <w:lang w:val="it-IT"/>
        </w:rPr>
        <w:t>0</w:t>
      </w:r>
      <w:r>
        <w:rPr>
          <w:rFonts w:eastAsia="MS Mincho"/>
          <w:bCs/>
          <w:iCs/>
          <w:noProof/>
          <w:color w:val="000000"/>
          <w:lang w:val="it-IT"/>
        </w:rPr>
        <w:t xml:space="preserve">. </w:t>
      </w:r>
      <w:r w:rsidRPr="0022246D">
        <w:rPr>
          <w:rFonts w:eastAsia="MS Mincho"/>
          <w:bCs/>
          <w:iCs/>
          <w:noProof/>
          <w:color w:val="000000"/>
          <w:lang w:val="it-IT"/>
        </w:rPr>
        <w:t>Nghị quyết</w:t>
      </w:r>
      <w:r w:rsidRPr="0022246D">
        <w:rPr>
          <w:bCs/>
          <w:iCs/>
          <w:color w:val="000000"/>
          <w:lang w:val="it-IT" w:eastAsia="vi-VN"/>
        </w:rPr>
        <w:t xml:space="preserve"> về chương trình giám sát của Hội đồng nhân dân tỉnh năm 2025</w:t>
      </w:r>
      <w:r w:rsidR="000C7929">
        <w:rPr>
          <w:bCs/>
          <w:iCs/>
          <w:color w:val="000000"/>
          <w:lang w:val="it-IT" w:eastAsia="vi-VN"/>
        </w:rPr>
        <w:t>.</w:t>
      </w:r>
    </w:p>
    <w:p w14:paraId="1C13E605" w14:textId="77777777" w:rsidR="00E548FB" w:rsidRDefault="0005522B" w:rsidP="004D5409">
      <w:pPr>
        <w:spacing w:before="60" w:after="60" w:line="340" w:lineRule="exact"/>
        <w:ind w:firstLine="720"/>
        <w:jc w:val="both"/>
        <w:rPr>
          <w:rFonts w:eastAsia="MS Mincho"/>
          <w:color w:val="000000"/>
          <w:lang w:val="de-DE"/>
        </w:rPr>
      </w:pPr>
      <w:r w:rsidRPr="00E91168">
        <w:rPr>
          <w:iCs/>
          <w:color w:val="000000"/>
          <w:lang w:val="de-DE"/>
        </w:rPr>
        <w:t>Trên đây là nội dung cơ bản về tình hình thực hiện nghị quyết của HĐND</w:t>
      </w:r>
      <w:r>
        <w:rPr>
          <w:color w:val="000000"/>
          <w:lang w:val="de-DE"/>
        </w:rPr>
        <w:t xml:space="preserve"> tỉnh </w:t>
      </w:r>
      <w:r w:rsidR="00A53F1C">
        <w:rPr>
          <w:color w:val="000000"/>
          <w:lang w:val="de-DE"/>
        </w:rPr>
        <w:t xml:space="preserve">6 tháng </w:t>
      </w:r>
      <w:r w:rsidR="001A134D">
        <w:rPr>
          <w:color w:val="000000"/>
          <w:lang w:val="de-DE"/>
        </w:rPr>
        <w:t>đầu</w:t>
      </w:r>
      <w:r w:rsidR="00A53F1C">
        <w:rPr>
          <w:color w:val="000000"/>
          <w:lang w:val="de-DE"/>
        </w:rPr>
        <w:t xml:space="preserve"> năm </w:t>
      </w:r>
      <w:r>
        <w:rPr>
          <w:color w:val="000000"/>
          <w:lang w:val="de-DE"/>
        </w:rPr>
        <w:t>202</w:t>
      </w:r>
      <w:r w:rsidR="00C41C6B">
        <w:rPr>
          <w:color w:val="000000"/>
          <w:lang w:val="de-DE"/>
        </w:rPr>
        <w:t>4</w:t>
      </w:r>
      <w:r w:rsidR="005B60F0">
        <w:rPr>
          <w:color w:val="000000"/>
          <w:lang w:val="de-DE"/>
        </w:rPr>
        <w:t xml:space="preserve"> </w:t>
      </w:r>
      <w:r w:rsidRPr="000A2929">
        <w:rPr>
          <w:color w:val="000000"/>
          <w:lang w:val="de-DE"/>
        </w:rPr>
        <w:t xml:space="preserve">và dự kiến nội dung kỳ họp thứ </w:t>
      </w:r>
      <w:r w:rsidR="0043595E">
        <w:rPr>
          <w:color w:val="000000"/>
          <w:lang w:val="de-DE"/>
        </w:rPr>
        <w:t>1</w:t>
      </w:r>
      <w:r w:rsidR="00C41C6B">
        <w:rPr>
          <w:color w:val="000000"/>
          <w:lang w:val="de-DE"/>
        </w:rPr>
        <w:t>7</w:t>
      </w:r>
      <w:r w:rsidR="00A53F1C">
        <w:rPr>
          <w:color w:val="000000"/>
          <w:lang w:val="de-DE"/>
        </w:rPr>
        <w:t xml:space="preserve"> (</w:t>
      </w:r>
      <w:r w:rsidR="00F15607">
        <w:rPr>
          <w:color w:val="000000"/>
          <w:lang w:val="de-DE"/>
        </w:rPr>
        <w:t>k</w:t>
      </w:r>
      <w:r w:rsidR="00A53F1C">
        <w:rPr>
          <w:color w:val="000000"/>
          <w:lang w:val="de-DE"/>
        </w:rPr>
        <w:t>ỳ họp thường lệ giữa năm</w:t>
      </w:r>
      <w:r w:rsidR="00F15607">
        <w:rPr>
          <w:color w:val="000000"/>
          <w:lang w:val="de-DE"/>
        </w:rPr>
        <w:t xml:space="preserve"> 202</w:t>
      </w:r>
      <w:r w:rsidR="00C41C6B">
        <w:rPr>
          <w:color w:val="000000"/>
          <w:lang w:val="de-DE"/>
        </w:rPr>
        <w:t>4</w:t>
      </w:r>
      <w:r w:rsidR="00A53F1C">
        <w:rPr>
          <w:color w:val="000000"/>
          <w:lang w:val="de-DE"/>
        </w:rPr>
        <w:t xml:space="preserve">) </w:t>
      </w:r>
      <w:r w:rsidRPr="000A2929">
        <w:rPr>
          <w:color w:val="000000"/>
          <w:lang w:val="de-DE"/>
        </w:rPr>
        <w:t>của HĐND tỉnh khóa XV</w:t>
      </w:r>
      <w:r>
        <w:rPr>
          <w:color w:val="000000"/>
          <w:lang w:val="de-DE"/>
        </w:rPr>
        <w:t>I</w:t>
      </w:r>
      <w:r w:rsidR="0043595E">
        <w:rPr>
          <w:color w:val="000000"/>
          <w:lang w:val="de-DE"/>
        </w:rPr>
        <w:t>I</w:t>
      </w:r>
      <w:r w:rsidRPr="000A2929">
        <w:rPr>
          <w:color w:val="000000"/>
          <w:lang w:val="de-DE"/>
        </w:rPr>
        <w:t xml:space="preserve">I, </w:t>
      </w:r>
      <w:r w:rsidR="00A53F1C">
        <w:rPr>
          <w:color w:val="000000"/>
          <w:lang w:val="de-DE"/>
        </w:rPr>
        <w:t xml:space="preserve">nhiệm kỳ 2021 </w:t>
      </w:r>
      <w:r w:rsidR="00A10FD9">
        <w:rPr>
          <w:color w:val="000000"/>
          <w:lang w:val="de-DE"/>
        </w:rPr>
        <w:t>-</w:t>
      </w:r>
      <w:r w:rsidR="00A53F1C">
        <w:rPr>
          <w:color w:val="000000"/>
          <w:lang w:val="de-DE"/>
        </w:rPr>
        <w:t xml:space="preserve"> 2026, </w:t>
      </w:r>
      <w:r w:rsidRPr="000A2929">
        <w:rPr>
          <w:color w:val="000000"/>
          <w:lang w:val="de-DE"/>
        </w:rPr>
        <w:t>Văn</w:t>
      </w:r>
      <w:r w:rsidR="005B60F0">
        <w:rPr>
          <w:color w:val="000000"/>
          <w:lang w:val="de-DE"/>
        </w:rPr>
        <w:t xml:space="preserve"> </w:t>
      </w:r>
      <w:r w:rsidRPr="000A2929">
        <w:rPr>
          <w:color w:val="000000"/>
          <w:lang w:val="de-DE"/>
        </w:rPr>
        <w:t xml:space="preserve">phòng </w:t>
      </w:r>
      <w:r>
        <w:rPr>
          <w:color w:val="000000"/>
          <w:lang w:val="de-DE"/>
        </w:rPr>
        <w:t xml:space="preserve">Đoàn ĐBQH và </w:t>
      </w:r>
      <w:r w:rsidRPr="000A2929">
        <w:rPr>
          <w:color w:val="000000"/>
          <w:lang w:val="de-DE"/>
        </w:rPr>
        <w:t xml:space="preserve">HĐND tỉnh tổng hợp gửi các đại biểu </w:t>
      </w:r>
      <w:r w:rsidR="00A53F1C">
        <w:rPr>
          <w:color w:val="000000"/>
          <w:lang w:val="de-DE"/>
        </w:rPr>
        <w:t xml:space="preserve">HĐND tỉnh </w:t>
      </w:r>
      <w:r w:rsidRPr="000A2929">
        <w:rPr>
          <w:color w:val="000000"/>
          <w:lang w:val="de-DE"/>
        </w:rPr>
        <w:t xml:space="preserve">tham khảo, phục vụ tiếp xúc cử </w:t>
      </w:r>
      <w:r>
        <w:rPr>
          <w:color w:val="000000"/>
          <w:lang w:val="de-DE"/>
        </w:rPr>
        <w:t>tri trước kỳ họp</w:t>
      </w:r>
      <w:r w:rsidRPr="000A2929">
        <w:rPr>
          <w:rFonts w:eastAsia="MS Mincho"/>
          <w:color w:val="000000"/>
          <w:lang w:val="de-DE"/>
        </w:rPr>
        <w:t>.</w:t>
      </w:r>
      <w:r w:rsidR="00A53F1C">
        <w:rPr>
          <w:rFonts w:eastAsia="MS Mincho"/>
          <w:color w:val="000000"/>
          <w:lang w:val="de-DE"/>
        </w:rPr>
        <w:t>/.</w:t>
      </w:r>
    </w:p>
    <w:p w14:paraId="426C1DC4" w14:textId="020DEC5B" w:rsidR="00A10FD9" w:rsidRPr="00F106C1" w:rsidRDefault="005A754F" w:rsidP="004D5409">
      <w:pPr>
        <w:spacing w:before="60" w:after="60" w:line="340" w:lineRule="exact"/>
        <w:ind w:firstLine="720"/>
        <w:jc w:val="both"/>
        <w:rPr>
          <w:bCs/>
          <w:lang w:val="it-IT"/>
        </w:rPr>
      </w:pPr>
      <w:r>
        <w:rPr>
          <w:bCs/>
          <w:noProof/>
        </w:rPr>
        <mc:AlternateContent>
          <mc:Choice Requires="wps">
            <w:drawing>
              <wp:anchor distT="0" distB="0" distL="114300" distR="114300" simplePos="0" relativeHeight="251662336" behindDoc="0" locked="0" layoutInCell="1" allowOverlap="1" wp14:anchorId="7CA63A25" wp14:editId="75EC372F">
                <wp:simplePos x="0" y="0"/>
                <wp:positionH relativeFrom="column">
                  <wp:posOffset>1732915</wp:posOffset>
                </wp:positionH>
                <wp:positionV relativeFrom="paragraph">
                  <wp:posOffset>106045</wp:posOffset>
                </wp:positionV>
                <wp:extent cx="2070100" cy="12700"/>
                <wp:effectExtent l="12700" t="10795" r="12700"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62B3D" id="_x0000_t32" coordsize="21600,21600" o:spt="32" o:oned="t" path="m,l21600,21600e" filled="f">
                <v:path arrowok="t" fillok="f" o:connecttype="none"/>
                <o:lock v:ext="edit" shapetype="t"/>
              </v:shapetype>
              <v:shape id="AutoShape 5" o:spid="_x0000_s1026" type="#_x0000_t32" style="position:absolute;margin-left:136.45pt;margin-top:8.35pt;width:163pt;height: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"/>
            </w:pict>
          </mc:Fallback>
        </mc:AlternateContent>
      </w:r>
    </w:p>
    <w:sectPr w:rsidR="00A10FD9" w:rsidRPr="00F106C1" w:rsidSect="00DB00F9">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701" w:header="72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635B" w14:textId="77777777" w:rsidR="00536351" w:rsidRDefault="00536351">
      <w:r>
        <w:separator/>
      </w:r>
    </w:p>
  </w:endnote>
  <w:endnote w:type="continuationSeparator" w:id="0">
    <w:p w14:paraId="54A12C46" w14:textId="77777777" w:rsidR="00536351" w:rsidRDefault="0053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6F69" w14:textId="77777777" w:rsidR="00C0158C" w:rsidRDefault="00246EA1" w:rsidP="002A6154">
    <w:pPr>
      <w:pStyle w:val="Footer"/>
      <w:framePr w:wrap="around" w:vAnchor="text" w:hAnchor="margin" w:xAlign="right" w:y="1"/>
      <w:rPr>
        <w:rStyle w:val="PageNumber"/>
      </w:rPr>
    </w:pPr>
    <w:r>
      <w:rPr>
        <w:rStyle w:val="PageNumber"/>
      </w:rPr>
      <w:fldChar w:fldCharType="begin"/>
    </w:r>
    <w:r w:rsidR="00C2425E">
      <w:rPr>
        <w:rStyle w:val="PageNumber"/>
      </w:rPr>
      <w:instrText xml:space="preserve">PAGE  </w:instrText>
    </w:r>
    <w:r>
      <w:rPr>
        <w:rStyle w:val="PageNumber"/>
      </w:rPr>
      <w:fldChar w:fldCharType="end"/>
    </w:r>
  </w:p>
  <w:p w14:paraId="523F0694" w14:textId="77777777" w:rsidR="00C0158C" w:rsidRDefault="00C0158C" w:rsidP="002A61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E98C" w14:textId="77777777" w:rsidR="00C0158C" w:rsidRDefault="00246EA1" w:rsidP="002A6154">
    <w:pPr>
      <w:pStyle w:val="Footer"/>
      <w:framePr w:wrap="around" w:vAnchor="text" w:hAnchor="margin" w:xAlign="right" w:y="1"/>
      <w:rPr>
        <w:rStyle w:val="PageNumber"/>
      </w:rPr>
    </w:pPr>
    <w:r>
      <w:rPr>
        <w:rStyle w:val="PageNumber"/>
      </w:rPr>
      <w:fldChar w:fldCharType="begin"/>
    </w:r>
    <w:r w:rsidR="00C2425E">
      <w:rPr>
        <w:rStyle w:val="PageNumber"/>
      </w:rPr>
      <w:instrText xml:space="preserve">PAGE  </w:instrText>
    </w:r>
    <w:r>
      <w:rPr>
        <w:rStyle w:val="PageNumber"/>
      </w:rPr>
      <w:fldChar w:fldCharType="separate"/>
    </w:r>
    <w:r w:rsidR="005B60F0">
      <w:rPr>
        <w:rStyle w:val="PageNumber"/>
        <w:noProof/>
      </w:rPr>
      <w:t>8</w:t>
    </w:r>
    <w:r>
      <w:rPr>
        <w:rStyle w:val="PageNumber"/>
      </w:rPr>
      <w:fldChar w:fldCharType="end"/>
    </w:r>
  </w:p>
  <w:p w14:paraId="05E0689E" w14:textId="77777777" w:rsidR="00C0158C" w:rsidRDefault="00C0158C" w:rsidP="002A6154">
    <w:pPr>
      <w:pStyle w:val="Footer"/>
      <w:framePr w:w="9382" w:h="508" w:hRule="exact" w:wrap="around" w:vAnchor="text" w:hAnchor="page" w:x="1702" w:y="203"/>
      <w:ind w:right="360"/>
      <w:rPr>
        <w:rStyle w:val="PageNumber"/>
      </w:rPr>
    </w:pPr>
  </w:p>
  <w:p w14:paraId="0D1A3730" w14:textId="77777777" w:rsidR="00C0158C" w:rsidRDefault="00C01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7D0D" w14:textId="77777777" w:rsidR="0047043B" w:rsidRDefault="00470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9C13" w14:textId="77777777" w:rsidR="00536351" w:rsidRDefault="00536351">
      <w:r>
        <w:separator/>
      </w:r>
    </w:p>
  </w:footnote>
  <w:footnote w:type="continuationSeparator" w:id="0">
    <w:p w14:paraId="09890920" w14:textId="77777777" w:rsidR="00536351" w:rsidRDefault="0053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780E" w14:textId="77777777" w:rsidR="00C0158C" w:rsidRDefault="00246EA1">
    <w:pPr>
      <w:pStyle w:val="Header"/>
      <w:framePr w:wrap="around" w:vAnchor="text" w:hAnchor="margin" w:xAlign="center" w:y="1"/>
      <w:rPr>
        <w:rStyle w:val="PageNumber"/>
      </w:rPr>
    </w:pPr>
    <w:r>
      <w:rPr>
        <w:rStyle w:val="PageNumber"/>
      </w:rPr>
      <w:fldChar w:fldCharType="begin"/>
    </w:r>
    <w:r w:rsidR="00C2425E">
      <w:rPr>
        <w:rStyle w:val="PageNumber"/>
      </w:rPr>
      <w:instrText xml:space="preserve">PAGE  </w:instrText>
    </w:r>
    <w:r>
      <w:rPr>
        <w:rStyle w:val="PageNumber"/>
      </w:rPr>
      <w:fldChar w:fldCharType="end"/>
    </w:r>
  </w:p>
  <w:p w14:paraId="22139AD0" w14:textId="77777777" w:rsidR="00C0158C" w:rsidRDefault="00C01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4AC7" w14:textId="77777777" w:rsidR="0047043B" w:rsidRDefault="00470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05DE" w14:textId="77777777" w:rsidR="0047043B" w:rsidRDefault="00470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40D27"/>
    <w:multiLevelType w:val="hybridMultilevel"/>
    <w:tmpl w:val="CFA8E8D0"/>
    <w:lvl w:ilvl="0" w:tplc="E188ADB0">
      <w:start w:val="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D631C67"/>
    <w:multiLevelType w:val="hybridMultilevel"/>
    <w:tmpl w:val="4DB0D1AA"/>
    <w:lvl w:ilvl="0" w:tplc="E3F8352E">
      <w:start w:val="1"/>
      <w:numFmt w:val="upperRoman"/>
      <w:pStyle w:val="Heading1"/>
      <w:lvlText w:val="%1."/>
      <w:lvlJc w:val="left"/>
      <w:pPr>
        <w:tabs>
          <w:tab w:val="num" w:pos="1440"/>
        </w:tabs>
        <w:ind w:left="1440" w:hanging="720"/>
      </w:pPr>
      <w:rPr>
        <w:rFonts w:hint="default"/>
      </w:rPr>
    </w:lvl>
    <w:lvl w:ilvl="1" w:tplc="8AEE5560">
      <w:numFmt w:val="none"/>
      <w:lvlText w:val=""/>
      <w:lvlJc w:val="left"/>
      <w:pPr>
        <w:tabs>
          <w:tab w:val="num" w:pos="360"/>
        </w:tabs>
      </w:pPr>
    </w:lvl>
    <w:lvl w:ilvl="2" w:tplc="C8620E1A">
      <w:numFmt w:val="none"/>
      <w:lvlText w:val=""/>
      <w:lvlJc w:val="left"/>
      <w:pPr>
        <w:tabs>
          <w:tab w:val="num" w:pos="360"/>
        </w:tabs>
      </w:pPr>
    </w:lvl>
    <w:lvl w:ilvl="3" w:tplc="3BF0D770">
      <w:numFmt w:val="none"/>
      <w:lvlText w:val=""/>
      <w:lvlJc w:val="left"/>
      <w:pPr>
        <w:tabs>
          <w:tab w:val="num" w:pos="360"/>
        </w:tabs>
      </w:pPr>
    </w:lvl>
    <w:lvl w:ilvl="4" w:tplc="63508FAE">
      <w:numFmt w:val="none"/>
      <w:lvlText w:val=""/>
      <w:lvlJc w:val="left"/>
      <w:pPr>
        <w:tabs>
          <w:tab w:val="num" w:pos="360"/>
        </w:tabs>
      </w:pPr>
    </w:lvl>
    <w:lvl w:ilvl="5" w:tplc="88128FF6">
      <w:numFmt w:val="none"/>
      <w:lvlText w:val=""/>
      <w:lvlJc w:val="left"/>
      <w:pPr>
        <w:tabs>
          <w:tab w:val="num" w:pos="360"/>
        </w:tabs>
      </w:pPr>
    </w:lvl>
    <w:lvl w:ilvl="6" w:tplc="6D04D12E">
      <w:numFmt w:val="none"/>
      <w:lvlText w:val=""/>
      <w:lvlJc w:val="left"/>
      <w:pPr>
        <w:tabs>
          <w:tab w:val="num" w:pos="360"/>
        </w:tabs>
      </w:pPr>
    </w:lvl>
    <w:lvl w:ilvl="7" w:tplc="8BBC3700">
      <w:numFmt w:val="none"/>
      <w:lvlText w:val=""/>
      <w:lvlJc w:val="left"/>
      <w:pPr>
        <w:tabs>
          <w:tab w:val="num" w:pos="360"/>
        </w:tabs>
      </w:pPr>
    </w:lvl>
    <w:lvl w:ilvl="8" w:tplc="89BA0BA8">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2B"/>
    <w:rsid w:val="00004391"/>
    <w:rsid w:val="00004521"/>
    <w:rsid w:val="0001300D"/>
    <w:rsid w:val="0005522B"/>
    <w:rsid w:val="000A7C87"/>
    <w:rsid w:val="000C69FF"/>
    <w:rsid w:val="000C7929"/>
    <w:rsid w:val="000D0BF9"/>
    <w:rsid w:val="00131905"/>
    <w:rsid w:val="001A05A0"/>
    <w:rsid w:val="001A134D"/>
    <w:rsid w:val="001B3D13"/>
    <w:rsid w:val="001F39DB"/>
    <w:rsid w:val="0022008A"/>
    <w:rsid w:val="0022246D"/>
    <w:rsid w:val="00246EA1"/>
    <w:rsid w:val="0026022B"/>
    <w:rsid w:val="0026153E"/>
    <w:rsid w:val="00264D6C"/>
    <w:rsid w:val="0029535F"/>
    <w:rsid w:val="002C56D6"/>
    <w:rsid w:val="002D6A0D"/>
    <w:rsid w:val="002F0B53"/>
    <w:rsid w:val="002F650D"/>
    <w:rsid w:val="003360FF"/>
    <w:rsid w:val="003B51A1"/>
    <w:rsid w:val="003E1D2A"/>
    <w:rsid w:val="00416E30"/>
    <w:rsid w:val="0043595E"/>
    <w:rsid w:val="004634E2"/>
    <w:rsid w:val="0047043B"/>
    <w:rsid w:val="00491F58"/>
    <w:rsid w:val="00492591"/>
    <w:rsid w:val="004C4CA6"/>
    <w:rsid w:val="004C5AEA"/>
    <w:rsid w:val="004D5409"/>
    <w:rsid w:val="0051090C"/>
    <w:rsid w:val="00515710"/>
    <w:rsid w:val="005162F9"/>
    <w:rsid w:val="00526489"/>
    <w:rsid w:val="00526AD0"/>
    <w:rsid w:val="00527AD4"/>
    <w:rsid w:val="00536351"/>
    <w:rsid w:val="00541533"/>
    <w:rsid w:val="00547DFC"/>
    <w:rsid w:val="005500A5"/>
    <w:rsid w:val="00576898"/>
    <w:rsid w:val="005A754F"/>
    <w:rsid w:val="005B60F0"/>
    <w:rsid w:val="005F5394"/>
    <w:rsid w:val="00626B69"/>
    <w:rsid w:val="0066335A"/>
    <w:rsid w:val="006D4C7C"/>
    <w:rsid w:val="006E18F9"/>
    <w:rsid w:val="00703B37"/>
    <w:rsid w:val="00713637"/>
    <w:rsid w:val="007252D6"/>
    <w:rsid w:val="007479F4"/>
    <w:rsid w:val="00775AF2"/>
    <w:rsid w:val="007911AA"/>
    <w:rsid w:val="007D2898"/>
    <w:rsid w:val="007E0761"/>
    <w:rsid w:val="007E4128"/>
    <w:rsid w:val="007F12D6"/>
    <w:rsid w:val="008458D0"/>
    <w:rsid w:val="008460E6"/>
    <w:rsid w:val="008557C0"/>
    <w:rsid w:val="0087027D"/>
    <w:rsid w:val="008775BE"/>
    <w:rsid w:val="00881430"/>
    <w:rsid w:val="00886C60"/>
    <w:rsid w:val="0089690B"/>
    <w:rsid w:val="0090516F"/>
    <w:rsid w:val="00935475"/>
    <w:rsid w:val="00941CBB"/>
    <w:rsid w:val="00947D04"/>
    <w:rsid w:val="00950F41"/>
    <w:rsid w:val="00961DBF"/>
    <w:rsid w:val="009B4766"/>
    <w:rsid w:val="009B70B7"/>
    <w:rsid w:val="009E28B3"/>
    <w:rsid w:val="009F3069"/>
    <w:rsid w:val="00A03203"/>
    <w:rsid w:val="00A10FD9"/>
    <w:rsid w:val="00A24249"/>
    <w:rsid w:val="00A24495"/>
    <w:rsid w:val="00A52581"/>
    <w:rsid w:val="00A53F1C"/>
    <w:rsid w:val="00A63A29"/>
    <w:rsid w:val="00A63CB9"/>
    <w:rsid w:val="00A66CD3"/>
    <w:rsid w:val="00AC0E01"/>
    <w:rsid w:val="00AC4158"/>
    <w:rsid w:val="00AE1A7D"/>
    <w:rsid w:val="00B007E8"/>
    <w:rsid w:val="00B02216"/>
    <w:rsid w:val="00B27360"/>
    <w:rsid w:val="00B4048B"/>
    <w:rsid w:val="00B65B96"/>
    <w:rsid w:val="00B660E8"/>
    <w:rsid w:val="00B72D99"/>
    <w:rsid w:val="00B8017E"/>
    <w:rsid w:val="00BC63C6"/>
    <w:rsid w:val="00BE211D"/>
    <w:rsid w:val="00BF6A03"/>
    <w:rsid w:val="00C0158C"/>
    <w:rsid w:val="00C2154C"/>
    <w:rsid w:val="00C2425E"/>
    <w:rsid w:val="00C26F75"/>
    <w:rsid w:val="00C2741B"/>
    <w:rsid w:val="00C41C6B"/>
    <w:rsid w:val="00C43166"/>
    <w:rsid w:val="00C6503A"/>
    <w:rsid w:val="00CC45FA"/>
    <w:rsid w:val="00CD4D08"/>
    <w:rsid w:val="00D10A49"/>
    <w:rsid w:val="00D4135E"/>
    <w:rsid w:val="00D55826"/>
    <w:rsid w:val="00D768CE"/>
    <w:rsid w:val="00DA42D9"/>
    <w:rsid w:val="00DB00F9"/>
    <w:rsid w:val="00DE70E2"/>
    <w:rsid w:val="00DF0290"/>
    <w:rsid w:val="00DF411E"/>
    <w:rsid w:val="00E21A07"/>
    <w:rsid w:val="00E548FB"/>
    <w:rsid w:val="00E865F0"/>
    <w:rsid w:val="00E91168"/>
    <w:rsid w:val="00E9786E"/>
    <w:rsid w:val="00EE0B75"/>
    <w:rsid w:val="00EE7965"/>
    <w:rsid w:val="00F030FA"/>
    <w:rsid w:val="00F03ABE"/>
    <w:rsid w:val="00F106C1"/>
    <w:rsid w:val="00F11652"/>
    <w:rsid w:val="00F11EB4"/>
    <w:rsid w:val="00F15607"/>
    <w:rsid w:val="00F32C47"/>
    <w:rsid w:val="00F44360"/>
    <w:rsid w:val="00F44536"/>
    <w:rsid w:val="00F621BD"/>
    <w:rsid w:val="00F64566"/>
    <w:rsid w:val="00F72AAE"/>
    <w:rsid w:val="00F7588D"/>
    <w:rsid w:val="00F83DB4"/>
    <w:rsid w:val="00F85C88"/>
    <w:rsid w:val="00FC0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12AECAF"/>
  <w15:docId w15:val="{2529E56D-5422-4751-B4D0-98FE3F5D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22B"/>
    <w:pPr>
      <w:spacing w:after="0" w:line="240" w:lineRule="auto"/>
    </w:pPr>
    <w:rPr>
      <w:rFonts w:ascii="Times New Roman" w:eastAsia="Times New Roman" w:hAnsi="Times New Roman" w:cs="Times New Roman"/>
      <w:kern w:val="0"/>
      <w:sz w:val="28"/>
      <w:szCs w:val="28"/>
    </w:rPr>
  </w:style>
  <w:style w:type="paragraph" w:styleId="Heading1">
    <w:name w:val="heading 1"/>
    <w:basedOn w:val="Normal"/>
    <w:next w:val="Normal"/>
    <w:link w:val="Heading1Char"/>
    <w:qFormat/>
    <w:rsid w:val="0005522B"/>
    <w:pPr>
      <w:keepNext/>
      <w:numPr>
        <w:numId w:val="1"/>
      </w:numPr>
      <w:spacing w:line="300" w:lineRule="exact"/>
      <w:outlineLvl w:val="0"/>
    </w:pPr>
    <w:rPr>
      <w:b/>
      <w:szCs w:val="24"/>
    </w:rPr>
  </w:style>
  <w:style w:type="paragraph" w:styleId="Heading2">
    <w:name w:val="heading 2"/>
    <w:basedOn w:val="Normal"/>
    <w:next w:val="Normal"/>
    <w:link w:val="Heading2Char"/>
    <w:uiPriority w:val="9"/>
    <w:semiHidden/>
    <w:unhideWhenUsed/>
    <w:qFormat/>
    <w:rsid w:val="002200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05522B"/>
    <w:pPr>
      <w:keepNext/>
      <w:spacing w:before="100" w:beforeAutospacing="1" w:after="100" w:afterAutospacing="1" w:line="300" w:lineRule="exac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22B"/>
    <w:rPr>
      <w:rFonts w:ascii="Times New Roman" w:eastAsia="Times New Roman" w:hAnsi="Times New Roman" w:cs="Times New Roman"/>
      <w:b/>
      <w:kern w:val="0"/>
      <w:sz w:val="28"/>
      <w:szCs w:val="24"/>
    </w:rPr>
  </w:style>
  <w:style w:type="character" w:customStyle="1" w:styleId="Heading5Char">
    <w:name w:val="Heading 5 Char"/>
    <w:basedOn w:val="DefaultParagraphFont"/>
    <w:link w:val="Heading5"/>
    <w:rsid w:val="0005522B"/>
    <w:rPr>
      <w:rFonts w:ascii="Times New Roman" w:eastAsia="Times New Roman" w:hAnsi="Times New Roman" w:cs="Times New Roman"/>
      <w:b/>
      <w:bCs/>
      <w:kern w:val="0"/>
      <w:sz w:val="28"/>
      <w:szCs w:val="28"/>
    </w:rPr>
  </w:style>
  <w:style w:type="paragraph" w:styleId="BodyText">
    <w:name w:val="Body Text"/>
    <w:basedOn w:val="Normal"/>
    <w:link w:val="BodyTextChar"/>
    <w:rsid w:val="0005522B"/>
    <w:pPr>
      <w:spacing w:before="120"/>
      <w:jc w:val="both"/>
    </w:pPr>
    <w:rPr>
      <w:rFonts w:ascii=".VnTime" w:hAnsi=".VnTime"/>
    </w:rPr>
  </w:style>
  <w:style w:type="character" w:customStyle="1" w:styleId="BodyTextChar">
    <w:name w:val="Body Text Char"/>
    <w:basedOn w:val="DefaultParagraphFont"/>
    <w:link w:val="BodyText"/>
    <w:rsid w:val="0005522B"/>
    <w:rPr>
      <w:rFonts w:ascii=".VnTime" w:eastAsia="Times New Roman" w:hAnsi=".VnTime" w:cs="Times New Roman"/>
      <w:kern w:val="0"/>
      <w:sz w:val="28"/>
      <w:szCs w:val="28"/>
    </w:rPr>
  </w:style>
  <w:style w:type="paragraph" w:styleId="BodyTextIndent">
    <w:name w:val="Body Text Indent"/>
    <w:basedOn w:val="Normal"/>
    <w:link w:val="BodyTextIndentChar"/>
    <w:rsid w:val="0005522B"/>
    <w:pPr>
      <w:spacing w:before="120"/>
      <w:ind w:firstLine="720"/>
      <w:jc w:val="both"/>
    </w:pPr>
    <w:rPr>
      <w:rFonts w:ascii=".VnTime" w:hAnsi=".VnTime"/>
    </w:rPr>
  </w:style>
  <w:style w:type="character" w:customStyle="1" w:styleId="BodyTextIndentChar">
    <w:name w:val="Body Text Indent Char"/>
    <w:basedOn w:val="DefaultParagraphFont"/>
    <w:link w:val="BodyTextIndent"/>
    <w:rsid w:val="0005522B"/>
    <w:rPr>
      <w:rFonts w:ascii=".VnTime" w:eastAsia="Times New Roman" w:hAnsi=".VnTime" w:cs="Times New Roman"/>
      <w:kern w:val="0"/>
      <w:sz w:val="28"/>
      <w:szCs w:val="28"/>
    </w:rPr>
  </w:style>
  <w:style w:type="paragraph" w:styleId="Header">
    <w:name w:val="header"/>
    <w:basedOn w:val="Normal"/>
    <w:link w:val="HeaderChar"/>
    <w:rsid w:val="0005522B"/>
    <w:pPr>
      <w:tabs>
        <w:tab w:val="center" w:pos="4320"/>
        <w:tab w:val="right" w:pos="8640"/>
      </w:tabs>
    </w:pPr>
  </w:style>
  <w:style w:type="character" w:customStyle="1" w:styleId="HeaderChar">
    <w:name w:val="Header Char"/>
    <w:basedOn w:val="DefaultParagraphFont"/>
    <w:link w:val="Header"/>
    <w:rsid w:val="0005522B"/>
    <w:rPr>
      <w:rFonts w:ascii="Times New Roman" w:eastAsia="Times New Roman" w:hAnsi="Times New Roman" w:cs="Times New Roman"/>
      <w:kern w:val="0"/>
      <w:sz w:val="28"/>
      <w:szCs w:val="28"/>
    </w:rPr>
  </w:style>
  <w:style w:type="character" w:styleId="PageNumber">
    <w:name w:val="page number"/>
    <w:basedOn w:val="DefaultParagraphFont"/>
    <w:rsid w:val="0005522B"/>
  </w:style>
  <w:style w:type="paragraph" w:styleId="Footer">
    <w:name w:val="footer"/>
    <w:basedOn w:val="Normal"/>
    <w:link w:val="FooterChar"/>
    <w:rsid w:val="0005522B"/>
    <w:pPr>
      <w:tabs>
        <w:tab w:val="center" w:pos="4320"/>
        <w:tab w:val="right" w:pos="8640"/>
      </w:tabs>
    </w:pPr>
  </w:style>
  <w:style w:type="character" w:customStyle="1" w:styleId="FooterChar">
    <w:name w:val="Footer Char"/>
    <w:basedOn w:val="DefaultParagraphFont"/>
    <w:link w:val="Footer"/>
    <w:rsid w:val="0005522B"/>
    <w:rPr>
      <w:rFonts w:ascii="Times New Roman" w:eastAsia="Times New Roman" w:hAnsi="Times New Roman" w:cs="Times New Roman"/>
      <w:kern w:val="0"/>
      <w:sz w:val="28"/>
      <w:szCs w:val="28"/>
    </w:rPr>
  </w:style>
  <w:style w:type="paragraph" w:styleId="BodyTextIndent3">
    <w:name w:val="Body Text Indent 3"/>
    <w:basedOn w:val="Normal"/>
    <w:link w:val="BodyTextIndent3Char"/>
    <w:rsid w:val="0005522B"/>
    <w:pPr>
      <w:spacing w:before="140" w:after="140" w:line="264" w:lineRule="auto"/>
      <w:ind w:firstLine="828"/>
      <w:jc w:val="both"/>
    </w:pPr>
    <w:rPr>
      <w:rFonts w:ascii=".VnTime" w:hAnsi=".VnTime"/>
      <w:sz w:val="30"/>
      <w:szCs w:val="20"/>
    </w:rPr>
  </w:style>
  <w:style w:type="character" w:customStyle="1" w:styleId="BodyTextIndent3Char">
    <w:name w:val="Body Text Indent 3 Char"/>
    <w:basedOn w:val="DefaultParagraphFont"/>
    <w:link w:val="BodyTextIndent3"/>
    <w:rsid w:val="0005522B"/>
    <w:rPr>
      <w:rFonts w:ascii=".VnTime" w:eastAsia="Times New Roman" w:hAnsi=".VnTime" w:cs="Times New Roman"/>
      <w:kern w:val="0"/>
      <w:sz w:val="30"/>
      <w:szCs w:val="20"/>
    </w:rPr>
  </w:style>
  <w:style w:type="paragraph" w:styleId="Title">
    <w:name w:val="Title"/>
    <w:basedOn w:val="Normal"/>
    <w:link w:val="TitleChar"/>
    <w:qFormat/>
    <w:rsid w:val="0005522B"/>
    <w:pPr>
      <w:jc w:val="center"/>
    </w:pPr>
    <w:rPr>
      <w:rFonts w:ascii=".VnTimeH" w:hAnsi=".VnTimeH"/>
      <w:b/>
      <w:szCs w:val="20"/>
    </w:rPr>
  </w:style>
  <w:style w:type="character" w:customStyle="1" w:styleId="TitleChar">
    <w:name w:val="Title Char"/>
    <w:basedOn w:val="DefaultParagraphFont"/>
    <w:link w:val="Title"/>
    <w:rsid w:val="0005522B"/>
    <w:rPr>
      <w:rFonts w:ascii=".VnTimeH" w:eastAsia="Times New Roman" w:hAnsi=".VnTimeH" w:cs="Times New Roman"/>
      <w:b/>
      <w:kern w:val="0"/>
      <w:sz w:val="28"/>
      <w:szCs w:val="20"/>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Char Char Char, Char Char Char"/>
    <w:basedOn w:val="Normal"/>
    <w:link w:val="NormalWebChar"/>
    <w:uiPriority w:val="99"/>
    <w:qFormat/>
    <w:rsid w:val="0005522B"/>
    <w:pPr>
      <w:spacing w:before="100" w:beforeAutospacing="1" w:after="100" w:afterAutospacing="1"/>
    </w:pPr>
    <w:rPr>
      <w:sz w:val="24"/>
      <w:szCs w:val="24"/>
    </w:rPr>
  </w:style>
  <w:style w:type="character" w:customStyle="1" w:styleId="maintext">
    <w:name w:val="maintext"/>
    <w:basedOn w:val="DefaultParagraphFont"/>
    <w:rsid w:val="0005522B"/>
  </w:style>
  <w:style w:type="character" w:customStyle="1" w:styleId="fontstyle01">
    <w:name w:val="fontstyle01"/>
    <w:rsid w:val="0005522B"/>
    <w:rPr>
      <w:rFonts w:ascii="Times-Roman" w:hAnsi="Times-Roman" w:hint="default"/>
      <w:b w:val="0"/>
      <w:bCs w:val="0"/>
      <w:i w:val="0"/>
      <w:iCs w:val="0"/>
      <w:color w:val="000000"/>
      <w:sz w:val="28"/>
      <w:szCs w:val="28"/>
    </w:rPr>
  </w:style>
  <w:style w:type="character" w:styleId="Emphasis">
    <w:name w:val="Emphasis"/>
    <w:qFormat/>
    <w:rsid w:val="0005522B"/>
    <w:rPr>
      <w:i/>
      <w:iCs/>
    </w:rPr>
  </w:style>
  <w:style w:type="character" w:styleId="Strong">
    <w:name w:val="Strong"/>
    <w:uiPriority w:val="22"/>
    <w:qFormat/>
    <w:rsid w:val="0005522B"/>
    <w:rPr>
      <w:b/>
      <w:bCs/>
    </w:rPr>
  </w:style>
  <w:style w:type="paragraph" w:customStyle="1" w:styleId="Char">
    <w:name w:val="Char"/>
    <w:basedOn w:val="Normal"/>
    <w:semiHidden/>
    <w:rsid w:val="0005522B"/>
    <w:pPr>
      <w:spacing w:after="160" w:line="240" w:lineRule="exact"/>
    </w:pPr>
    <w:rPr>
      <w:rFonts w:ascii="Arial" w:hAnsi="Arial"/>
      <w:sz w:val="22"/>
      <w:szCs w:val="22"/>
    </w:rPr>
  </w:style>
  <w:style w:type="table" w:styleId="TableGrid">
    <w:name w:val="Table Grid"/>
    <w:basedOn w:val="TableNormal"/>
    <w:rsid w:val="0005522B"/>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2008A"/>
    <w:rPr>
      <w:rFonts w:asciiTheme="majorHAnsi" w:eastAsiaTheme="majorEastAsia" w:hAnsiTheme="majorHAnsi" w:cstheme="majorBidi"/>
      <w:color w:val="2F5496" w:themeColor="accent1" w:themeShade="BF"/>
      <w:kern w:val="0"/>
      <w:sz w:val="26"/>
      <w:szCs w:val="26"/>
    </w:rPr>
  </w:style>
  <w:style w:type="character" w:customStyle="1" w:styleId="FootnoteTextChar1">
    <w:name w:val="Footnote Text Char1"/>
    <w:aliases w:val="Footnote Text Char Char Char Char Char Char,Footnote Text Char Char Char Char Char Char Ch Char,fn Char,footnote text Char,Footnotes Char,Footnote ak Char,Footnotes Char Char Char,Footnotes Char Ch Char,Geneva 9 Char,Boston 10 Char"/>
    <w:link w:val="FootnoteText"/>
    <w:rsid w:val="0022008A"/>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CharChar1CharCharCharChar1CharCharCharCharCharCharCharChar"/>
    <w:qFormat/>
    <w:rsid w:val="0022008A"/>
    <w:rPr>
      <w:vertAlign w:val="superscript"/>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1"/>
    <w:qFormat/>
    <w:rsid w:val="0022008A"/>
    <w:rPr>
      <w:rFonts w:asciiTheme="minorHAnsi" w:eastAsiaTheme="minorHAnsi" w:hAnsiTheme="minorHAnsi" w:cstheme="minorBidi"/>
      <w:kern w:val="2"/>
      <w:sz w:val="22"/>
      <w:szCs w:val="22"/>
    </w:rPr>
  </w:style>
  <w:style w:type="character" w:customStyle="1" w:styleId="FootnoteTextChar">
    <w:name w:val="Footnote Text Char"/>
    <w:aliases w:val="Footnote Text Char Char Char Char Char Char Ch Char Char Char Char,fn Char1,fn Char Char,Char Char13 Char"/>
    <w:basedOn w:val="DefaultParagraphFont"/>
    <w:qFormat/>
    <w:rsid w:val="0022008A"/>
    <w:rPr>
      <w:rFonts w:ascii="Times New Roman" w:eastAsia="Times New Roman" w:hAnsi="Times New Roman" w:cs="Times New Roman"/>
      <w:kern w:val="0"/>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22008A"/>
    <w:pPr>
      <w:spacing w:after="160" w:line="240" w:lineRule="exact"/>
    </w:pPr>
    <w:rPr>
      <w:rFonts w:asciiTheme="minorHAnsi" w:eastAsiaTheme="minorHAnsi" w:hAnsiTheme="minorHAnsi" w:cstheme="minorBidi"/>
      <w:kern w:val="2"/>
      <w:sz w:val="22"/>
      <w:szCs w:val="22"/>
      <w:vertAlign w:val="superscript"/>
    </w:rPr>
  </w:style>
  <w:style w:type="paragraph" w:styleId="ListParagraph">
    <w:name w:val="List Paragraph"/>
    <w:basedOn w:val="Normal"/>
    <w:uiPriority w:val="34"/>
    <w:qFormat/>
    <w:rsid w:val="00F72AAE"/>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F11652"/>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F83DB4"/>
    <w:rPr>
      <w:color w:val="0000FF"/>
      <w:u w:val="single"/>
    </w:rPr>
  </w:style>
  <w:style w:type="character" w:customStyle="1" w:styleId="fontstyle11">
    <w:name w:val="fontstyle11"/>
    <w:basedOn w:val="DefaultParagraphFont"/>
    <w:rsid w:val="00BF6A03"/>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16719">
      <w:bodyDiv w:val="1"/>
      <w:marLeft w:val="0"/>
      <w:marRight w:val="0"/>
      <w:marTop w:val="0"/>
      <w:marBottom w:val="0"/>
      <w:divBdr>
        <w:top w:val="none" w:sz="0" w:space="0" w:color="auto"/>
        <w:left w:val="none" w:sz="0" w:space="0" w:color="auto"/>
        <w:bottom w:val="none" w:sz="0" w:space="0" w:color="auto"/>
        <w:right w:val="none" w:sz="0" w:space="0" w:color="auto"/>
      </w:divBdr>
    </w:div>
    <w:div w:id="1356228121">
      <w:bodyDiv w:val="1"/>
      <w:marLeft w:val="0"/>
      <w:marRight w:val="0"/>
      <w:marTop w:val="0"/>
      <w:marBottom w:val="0"/>
      <w:divBdr>
        <w:top w:val="none" w:sz="0" w:space="0" w:color="auto"/>
        <w:left w:val="none" w:sz="0" w:space="0" w:color="auto"/>
        <w:bottom w:val="none" w:sz="0" w:space="0" w:color="auto"/>
        <w:right w:val="none" w:sz="0" w:space="0" w:color="auto"/>
      </w:divBdr>
    </w:div>
    <w:div w:id="1485202487">
      <w:bodyDiv w:val="1"/>
      <w:marLeft w:val="0"/>
      <w:marRight w:val="0"/>
      <w:marTop w:val="0"/>
      <w:marBottom w:val="0"/>
      <w:divBdr>
        <w:top w:val="none" w:sz="0" w:space="0" w:color="auto"/>
        <w:left w:val="none" w:sz="0" w:space="0" w:color="auto"/>
        <w:bottom w:val="none" w:sz="0" w:space="0" w:color="auto"/>
        <w:right w:val="none" w:sz="0" w:space="0" w:color="auto"/>
      </w:divBdr>
    </w:div>
    <w:div w:id="1530600665">
      <w:bodyDiv w:val="1"/>
      <w:marLeft w:val="0"/>
      <w:marRight w:val="0"/>
      <w:marTop w:val="0"/>
      <w:marBottom w:val="0"/>
      <w:divBdr>
        <w:top w:val="none" w:sz="0" w:space="0" w:color="auto"/>
        <w:left w:val="none" w:sz="0" w:space="0" w:color="auto"/>
        <w:bottom w:val="none" w:sz="0" w:space="0" w:color="auto"/>
        <w:right w:val="none" w:sz="0" w:space="0" w:color="auto"/>
      </w:divBdr>
    </w:div>
    <w:div w:id="20371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08E8-0400-4006-A531-D663466F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5</cp:revision>
  <cp:lastPrinted>2024-06-10T00:52:00Z</cp:lastPrinted>
  <dcterms:created xsi:type="dcterms:W3CDTF">2024-06-12T03:55:00Z</dcterms:created>
  <dcterms:modified xsi:type="dcterms:W3CDTF">2024-06-13T08:00:00Z</dcterms:modified>
</cp:coreProperties>
</file>