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332" w:rsidRDefault="00202332" w:rsidP="000E4620">
      <w:pPr>
        <w:spacing w:line="340" w:lineRule="atLeast"/>
        <w:ind w:right="-705"/>
        <w:rPr>
          <w:b/>
        </w:rPr>
      </w:pPr>
      <w:r>
        <w:rPr>
          <w:b/>
        </w:rPr>
        <w:t xml:space="preserve">                                             ĐỀ CƯƠNG BÁO CÁO</w:t>
      </w:r>
    </w:p>
    <w:p w:rsidR="00202332" w:rsidRDefault="00202332" w:rsidP="000E4620">
      <w:pPr>
        <w:spacing w:line="340" w:lineRule="atLeast"/>
        <w:jc w:val="center"/>
        <w:rPr>
          <w:b/>
        </w:rPr>
      </w:pPr>
      <w:r w:rsidRPr="00A91043">
        <w:rPr>
          <w:b/>
        </w:rPr>
        <w:t xml:space="preserve">Việc thực hiện xây dựng trường học đạt chuẩn quốc gia </w:t>
      </w:r>
    </w:p>
    <w:p w:rsidR="00202332" w:rsidRPr="00EC6699" w:rsidRDefault="00202332" w:rsidP="000E4620">
      <w:pPr>
        <w:spacing w:line="340" w:lineRule="atLeast"/>
        <w:jc w:val="center"/>
        <w:rPr>
          <w:b/>
          <w:lang w:val="nl-NL"/>
        </w:rPr>
      </w:pPr>
      <w:r w:rsidRPr="00A91043">
        <w:rPr>
          <w:b/>
        </w:rPr>
        <w:t xml:space="preserve">trên địa bàn tỉnh giai đoạn 2015 - 2020 </w:t>
      </w:r>
    </w:p>
    <w:p w:rsidR="00202332" w:rsidRPr="006B33B3" w:rsidRDefault="00202332" w:rsidP="000E4620">
      <w:pPr>
        <w:jc w:val="center"/>
        <w:rPr>
          <w:i/>
          <w:sz w:val="24"/>
          <w:szCs w:val="24"/>
        </w:rPr>
      </w:pPr>
      <w:r w:rsidRPr="006B33B3">
        <w:rPr>
          <w:i/>
          <w:sz w:val="24"/>
          <w:szCs w:val="24"/>
        </w:rPr>
        <w:t xml:space="preserve">(Đề cương áp dụng đối với </w:t>
      </w:r>
      <w:r>
        <w:rPr>
          <w:i/>
          <w:sz w:val="24"/>
          <w:szCs w:val="24"/>
          <w:lang w:val="nl-NL"/>
        </w:rPr>
        <w:t>Phòng Giáo dục và Đào tạo các huyện, thị xã, thành phố</w:t>
      </w:r>
      <w:r w:rsidRPr="006B33B3">
        <w:rPr>
          <w:i/>
          <w:sz w:val="24"/>
          <w:szCs w:val="24"/>
          <w:lang w:val="nl-NL"/>
        </w:rPr>
        <w:t>)</w:t>
      </w:r>
    </w:p>
    <w:p w:rsidR="00202332" w:rsidRDefault="00202332" w:rsidP="004C357B">
      <w:pPr>
        <w:spacing w:line="340" w:lineRule="atLeast"/>
        <w:rPr>
          <w:b/>
        </w:rPr>
      </w:pPr>
    </w:p>
    <w:p w:rsidR="00202332" w:rsidRDefault="00202332" w:rsidP="004C357B">
      <w:pPr>
        <w:spacing w:line="340" w:lineRule="atLeast"/>
        <w:ind w:firstLine="567"/>
        <w:jc w:val="both"/>
        <w:rPr>
          <w:b/>
          <w:lang w:val="nl-NL"/>
        </w:rPr>
      </w:pPr>
      <w:r>
        <w:rPr>
          <w:b/>
          <w:lang w:val="nl-NL"/>
        </w:rPr>
        <w:t xml:space="preserve">I. Đặc điểm tình hình liên quan đến công tác xây dựng trường chuẩn quốc gia </w:t>
      </w:r>
    </w:p>
    <w:p w:rsidR="00202332" w:rsidRDefault="00202332" w:rsidP="004C357B">
      <w:pPr>
        <w:spacing w:line="340" w:lineRule="atLeast"/>
        <w:ind w:firstLine="567"/>
        <w:jc w:val="both"/>
        <w:rPr>
          <w:lang w:val="nl-NL"/>
        </w:rPr>
      </w:pPr>
      <w:r>
        <w:rPr>
          <w:lang w:val="nl-NL"/>
        </w:rPr>
        <w:t>1.Tình hình kinh tế-xã hội của huyện tác động đến việc thực hiện xây dựng trường học đạt chuẩn quốc gia.</w:t>
      </w:r>
    </w:p>
    <w:p w:rsidR="00202332" w:rsidRPr="00E11F6C" w:rsidRDefault="00202332" w:rsidP="004C357B">
      <w:pPr>
        <w:spacing w:line="340" w:lineRule="atLeast"/>
        <w:ind w:firstLine="567"/>
        <w:jc w:val="both"/>
        <w:rPr>
          <w:spacing w:val="-10"/>
          <w:lang w:val="nl-NL"/>
        </w:rPr>
      </w:pPr>
      <w:r w:rsidRPr="00E11F6C">
        <w:rPr>
          <w:spacing w:val="-10"/>
          <w:lang w:val="nl-NL"/>
        </w:rPr>
        <w:t>2. Tổng số trường, lớp, học sinh các bậc học: mầm non, tiểu học, THCS trên địa bàn</w:t>
      </w:r>
      <w:r w:rsidRPr="00E11F6C">
        <w:rPr>
          <w:i/>
          <w:spacing w:val="-10"/>
          <w:lang w:val="nl-NL"/>
        </w:rPr>
        <w:t>.</w:t>
      </w:r>
    </w:p>
    <w:p w:rsidR="00202332" w:rsidRDefault="00202332" w:rsidP="004C357B">
      <w:pPr>
        <w:spacing w:line="340" w:lineRule="atLeast"/>
        <w:ind w:firstLine="567"/>
        <w:jc w:val="both"/>
        <w:rPr>
          <w:i/>
          <w:lang w:val="nl-NL"/>
        </w:rPr>
      </w:pPr>
      <w:r>
        <w:rPr>
          <w:lang w:val="nl-NL"/>
        </w:rPr>
        <w:t>3. Thực trạng đội ngũ cán bộ, giáo viên, nhân viên (số lượng, chất lượng) các bậc  học: mầm non, cấp tiểu học, THCS trên địa bàn</w:t>
      </w:r>
      <w:r>
        <w:rPr>
          <w:i/>
          <w:lang w:val="nl-NL"/>
        </w:rPr>
        <w:t>.</w:t>
      </w:r>
    </w:p>
    <w:p w:rsidR="00202332" w:rsidRDefault="00202332" w:rsidP="004C357B">
      <w:pPr>
        <w:spacing w:line="340" w:lineRule="atLeast"/>
        <w:ind w:firstLine="567"/>
        <w:jc w:val="both"/>
        <w:rPr>
          <w:lang w:val="nl-NL"/>
        </w:rPr>
      </w:pPr>
      <w:r>
        <w:rPr>
          <w:lang w:val="nl-NL"/>
        </w:rPr>
        <w:t xml:space="preserve">4. Thực trạng cơ sở vật chất trường học </w:t>
      </w:r>
      <w:r>
        <w:rPr>
          <w:i/>
          <w:lang w:val="nl-NL"/>
        </w:rPr>
        <w:t>.</w:t>
      </w:r>
    </w:p>
    <w:p w:rsidR="00202332" w:rsidRDefault="00202332" w:rsidP="004C357B">
      <w:pPr>
        <w:spacing w:after="120" w:line="340" w:lineRule="atLeast"/>
        <w:ind w:firstLine="567"/>
        <w:jc w:val="both"/>
        <w:rPr>
          <w:b/>
          <w:lang w:val="nl-NL"/>
        </w:rPr>
      </w:pPr>
      <w:r>
        <w:rPr>
          <w:b/>
          <w:lang w:val="nl-NL"/>
        </w:rPr>
        <w:t>II. Kết quả thực hiện xây dựng trường chuẩn quốc gia</w:t>
      </w:r>
    </w:p>
    <w:p w:rsidR="00202332" w:rsidRDefault="00202332" w:rsidP="00F072FD">
      <w:pPr>
        <w:spacing w:line="340" w:lineRule="atLeast"/>
        <w:ind w:firstLine="567"/>
        <w:jc w:val="both"/>
        <w:rPr>
          <w:lang w:val="nl-NL"/>
        </w:rPr>
      </w:pPr>
      <w:r>
        <w:rPr>
          <w:spacing w:val="-2"/>
          <w:lang w:val="nl-NL"/>
        </w:rPr>
        <w:t xml:space="preserve">1. </w:t>
      </w:r>
      <w:r>
        <w:rPr>
          <w:lang w:val="nl-NL"/>
        </w:rPr>
        <w:t>Công tác tham mưu, chỉ đạo, lập kế hoạch, triển khai, tổ chức thực hiện xây dựng trường chuẩn quốc gia; tổ chức tuyên truyền; việc ban hành các văn bản chỉ đạo, hướng dẫn để triển khai, thực hiện.</w:t>
      </w:r>
    </w:p>
    <w:p w:rsidR="00202332" w:rsidRDefault="00202332" w:rsidP="004C357B">
      <w:pPr>
        <w:spacing w:line="340" w:lineRule="atLeast"/>
        <w:ind w:firstLine="567"/>
        <w:jc w:val="both"/>
        <w:rPr>
          <w:lang w:val="nl-NL"/>
        </w:rPr>
      </w:pPr>
      <w:r>
        <w:rPr>
          <w:lang w:val="nl-NL"/>
        </w:rPr>
        <w:t xml:space="preserve">2. Nhận thức, trách nhiệm của các cấp, các ngành, các trường học và phụ huynh học sinh về xây dựng trường học chuẩn quốc gia ? </w:t>
      </w:r>
    </w:p>
    <w:p w:rsidR="00202332" w:rsidRDefault="00202332" w:rsidP="004C357B">
      <w:pPr>
        <w:spacing w:line="340" w:lineRule="atLeast"/>
        <w:ind w:firstLine="567"/>
        <w:jc w:val="both"/>
        <w:rPr>
          <w:lang w:val="nl-NL"/>
        </w:rPr>
      </w:pPr>
      <w:r>
        <w:rPr>
          <w:lang w:val="nl-NL"/>
        </w:rPr>
        <w:t>3. Trách nhiệm của Phòng Giáo dục và Đào tạo trong việc tham mưu cho UBND cùng cấp về xây dựng trường chuẩn quốc gia; trong việc đôn đốc, giám sát, kiểm tra, đề xuất công nhận trường đạt chuẩn quốc gia và duy trì, phát huy các kết đạt được.</w:t>
      </w:r>
    </w:p>
    <w:p w:rsidR="00202332" w:rsidRDefault="00202332" w:rsidP="004C357B">
      <w:pPr>
        <w:spacing w:line="340" w:lineRule="atLeast"/>
        <w:ind w:firstLine="567"/>
        <w:jc w:val="both"/>
        <w:rPr>
          <w:lang w:val="nl-NL"/>
        </w:rPr>
      </w:pPr>
      <w:r>
        <w:rPr>
          <w:lang w:val="nl-NL"/>
        </w:rPr>
        <w:t>4. Các giải pháp, cơ chế chính sách đã triển khai thực hiện để xây dựng trường chuẩn quốc gia trên địa bàn.</w:t>
      </w:r>
    </w:p>
    <w:p w:rsidR="00202332" w:rsidRDefault="00202332" w:rsidP="005165D1">
      <w:pPr>
        <w:spacing w:line="340" w:lineRule="atLeast"/>
        <w:ind w:firstLine="567"/>
        <w:jc w:val="both"/>
        <w:rPr>
          <w:lang w:val="nl-NL"/>
        </w:rPr>
      </w:pPr>
      <w:r>
        <w:rPr>
          <w:lang w:val="nl-NL"/>
        </w:rPr>
        <w:t>5. Nguồn n</w:t>
      </w:r>
      <w:r w:rsidRPr="005774BE">
        <w:rPr>
          <w:lang w:val="nl-NL"/>
        </w:rPr>
        <w:t xml:space="preserve">gân sách </w:t>
      </w:r>
      <w:r>
        <w:rPr>
          <w:lang w:val="nl-NL"/>
        </w:rPr>
        <w:t>đầu tư cho các trường (nêu rõ các nguồn TW, tỉnh, huyện, xã)</w:t>
      </w:r>
      <w:r w:rsidRPr="005774BE">
        <w:rPr>
          <w:lang w:val="nl-NL"/>
        </w:rPr>
        <w:t xml:space="preserve">, trong đó </w:t>
      </w:r>
      <w:r>
        <w:rPr>
          <w:lang w:val="nl-NL"/>
        </w:rPr>
        <w:t xml:space="preserve">nêu </w:t>
      </w:r>
      <w:r w:rsidRPr="005774BE">
        <w:rPr>
          <w:lang w:val="nl-NL"/>
        </w:rPr>
        <w:t xml:space="preserve">rõ </w:t>
      </w:r>
      <w:r>
        <w:rPr>
          <w:lang w:val="nl-NL"/>
        </w:rPr>
        <w:t xml:space="preserve">phần kinh phí đầu tư cho </w:t>
      </w:r>
      <w:r w:rsidRPr="005774BE">
        <w:rPr>
          <w:lang w:val="nl-NL"/>
        </w:rPr>
        <w:t>việc mua sắm thiết bị</w:t>
      </w:r>
      <w:r>
        <w:rPr>
          <w:lang w:val="nl-NL"/>
        </w:rPr>
        <w:t xml:space="preserve"> dạy học</w:t>
      </w:r>
      <w:r w:rsidRPr="005774BE">
        <w:rPr>
          <w:lang w:val="nl-NL"/>
        </w:rPr>
        <w:t>, sách giáo khoa và xây dựng cơ sở vật chất trường học</w:t>
      </w:r>
      <w:r>
        <w:rPr>
          <w:lang w:val="nl-NL"/>
        </w:rPr>
        <w:t xml:space="preserve"> trong đó đầu tư xây dựng mới, sửa chữa nâng cấp </w:t>
      </w:r>
      <w:r w:rsidRPr="005774BE">
        <w:rPr>
          <w:lang w:val="nl-NL"/>
        </w:rPr>
        <w:t xml:space="preserve">(có số liệu từng năm </w:t>
      </w:r>
      <w:r>
        <w:rPr>
          <w:lang w:val="nl-NL"/>
        </w:rPr>
        <w:t>2015 - 2020).</w:t>
      </w:r>
    </w:p>
    <w:p w:rsidR="00202332" w:rsidRPr="00233DD4" w:rsidRDefault="00202332" w:rsidP="00A76EE3">
      <w:pPr>
        <w:spacing w:after="120" w:line="340" w:lineRule="atLeast"/>
        <w:ind w:firstLine="567"/>
        <w:jc w:val="both"/>
        <w:rPr>
          <w:spacing w:val="-2"/>
          <w:lang w:val="nl-NL"/>
        </w:rPr>
      </w:pPr>
      <w:r>
        <w:rPr>
          <w:spacing w:val="-2"/>
          <w:lang w:val="nl-NL"/>
        </w:rPr>
        <w:t>6.</w:t>
      </w:r>
      <w:r w:rsidRPr="005774BE">
        <w:rPr>
          <w:spacing w:val="-2"/>
          <w:lang w:val="nl-NL"/>
        </w:rPr>
        <w:t xml:space="preserve"> Kinh phí xã hội hóa giáo dục thu được của các năm học</w:t>
      </w:r>
      <w:r>
        <w:rPr>
          <w:spacing w:val="-2"/>
          <w:lang w:val="nl-NL"/>
        </w:rPr>
        <w:t xml:space="preserve"> 2015 - 2016, 2016 - 2017, 2017 - 2018, 2018 - 2019, 2019- 2020</w:t>
      </w:r>
      <w:r w:rsidRPr="005774BE">
        <w:rPr>
          <w:spacing w:val="-2"/>
          <w:lang w:val="nl-NL"/>
        </w:rPr>
        <w:t xml:space="preserve">. </w:t>
      </w:r>
      <w:r>
        <w:rPr>
          <w:spacing w:val="-2"/>
          <w:lang w:val="nl-NL"/>
        </w:rPr>
        <w:t>Phần dành cho hỗ trợ xây dựng cơ sở vật chất trường học và các hoạt động khác</w:t>
      </w:r>
      <w:r w:rsidRPr="005774BE">
        <w:rPr>
          <w:spacing w:val="-2"/>
          <w:lang w:val="nl-NL"/>
        </w:rPr>
        <w:t xml:space="preserve">. </w:t>
      </w:r>
    </w:p>
    <w:p w:rsidR="00202332" w:rsidRDefault="00202332" w:rsidP="004C357B">
      <w:pPr>
        <w:spacing w:line="340" w:lineRule="atLeast"/>
        <w:ind w:firstLine="567"/>
        <w:jc w:val="both"/>
        <w:rPr>
          <w:lang w:val="nl-NL"/>
        </w:rPr>
      </w:pPr>
      <w:r>
        <w:rPr>
          <w:lang w:val="nl-NL"/>
        </w:rPr>
        <w:t>7. Đánh giá việc thực hiện các quy trình, quy định về việc đề xuất công nhận trường chuẩn quốc gia đối với các trường mầm non, Tiểu học, Trung học cơ sở thuộc thẩm quyền trên địa bàn.</w:t>
      </w:r>
    </w:p>
    <w:p w:rsidR="00202332" w:rsidRDefault="00202332" w:rsidP="004C357B">
      <w:pPr>
        <w:spacing w:line="340" w:lineRule="atLeast"/>
        <w:ind w:firstLine="567"/>
        <w:jc w:val="both"/>
        <w:rPr>
          <w:spacing w:val="-2"/>
          <w:lang w:val="nl-NL"/>
        </w:rPr>
      </w:pPr>
      <w:r>
        <w:rPr>
          <w:spacing w:val="-2"/>
          <w:lang w:val="nl-NL"/>
        </w:rPr>
        <w:t>8. Kết quả xây dựng trường chuẩn quốc gia trên địa bàn:</w:t>
      </w:r>
    </w:p>
    <w:p w:rsidR="00202332" w:rsidRDefault="00202332" w:rsidP="004C357B">
      <w:pPr>
        <w:spacing w:line="340" w:lineRule="atLeast"/>
        <w:ind w:firstLine="567"/>
        <w:jc w:val="both"/>
        <w:rPr>
          <w:spacing w:val="-2"/>
          <w:lang w:val="nl-NL"/>
        </w:rPr>
      </w:pPr>
      <w:r>
        <w:rPr>
          <w:spacing w:val="-2"/>
          <w:lang w:val="nl-NL"/>
        </w:rPr>
        <w:t>8.1. Kế hoạch, kết quả xây dựng trường chuẩn quốc gia từ năm học 2015- 2016 đến năm học 2019 - 2020 của từng cấp học mầm non, tiểu học, THCS.</w:t>
      </w:r>
    </w:p>
    <w:p w:rsidR="00202332" w:rsidRPr="00CC0E88" w:rsidRDefault="00202332" w:rsidP="009A0677">
      <w:pPr>
        <w:spacing w:line="340" w:lineRule="atLeast"/>
        <w:ind w:firstLine="567"/>
        <w:jc w:val="both"/>
        <w:rPr>
          <w:i/>
          <w:spacing w:val="-2"/>
          <w:lang w:val="nl-NL"/>
        </w:rPr>
      </w:pPr>
      <w:r>
        <w:rPr>
          <w:spacing w:val="-2"/>
          <w:lang w:val="nl-NL"/>
        </w:rPr>
        <w:t xml:space="preserve">8.2. Kết quả thực hiện các tiêu chuẩn, tiêu chí theo từng mức độ đối với các bậc học, cấp học </w:t>
      </w:r>
      <w:r w:rsidRPr="00CC0E88">
        <w:rPr>
          <w:i/>
          <w:spacing w:val="-2"/>
          <w:lang w:val="nl-NL"/>
        </w:rPr>
        <w:t>(Tiêu chuẩn v</w:t>
      </w:r>
      <w:r>
        <w:rPr>
          <w:i/>
          <w:spacing w:val="-2"/>
          <w:lang w:val="nl-NL"/>
        </w:rPr>
        <w:t>ề tổ chức và quản lý nhà trường;</w:t>
      </w:r>
      <w:r w:rsidRPr="00CC0E88">
        <w:rPr>
          <w:i/>
          <w:spacing w:val="-2"/>
          <w:lang w:val="nl-NL"/>
        </w:rPr>
        <w:t xml:space="preserve"> về cán bộ quản lý, giáo viên, nhân viên và học sinh</w:t>
      </w:r>
      <w:r>
        <w:rPr>
          <w:i/>
          <w:spacing w:val="-2"/>
          <w:lang w:val="nl-NL"/>
        </w:rPr>
        <w:t>; về cơ sở vật chất và thiết bị dạy học; về quan hệ giữa nhà trường, gia đình và xã hội, về hoạt động giáo dục và kết quả giáo dục; về kết quả nuôi dưỡng, chăm sóc, giáo dục trẻ).</w:t>
      </w:r>
    </w:p>
    <w:p w:rsidR="00202332" w:rsidRDefault="00202332" w:rsidP="009A0677">
      <w:pPr>
        <w:spacing w:line="340" w:lineRule="atLeast"/>
        <w:ind w:firstLine="567"/>
        <w:jc w:val="both"/>
        <w:rPr>
          <w:spacing w:val="-2"/>
          <w:lang w:val="nl-NL"/>
        </w:rPr>
      </w:pPr>
      <w:r>
        <w:rPr>
          <w:spacing w:val="-2"/>
          <w:lang w:val="nl-NL"/>
        </w:rPr>
        <w:lastRenderedPageBreak/>
        <w:t>8.3. Kết quả xây dựng trường học đạt chuẩn quốc gia trên địa bàn huyện:</w:t>
      </w:r>
      <w:r w:rsidRPr="00585096">
        <w:rPr>
          <w:spacing w:val="-2"/>
          <w:lang w:val="nl-NL"/>
        </w:rPr>
        <w:t xml:space="preserve"> </w:t>
      </w:r>
      <w:r>
        <w:rPr>
          <w:spacing w:val="-2"/>
          <w:lang w:val="nl-NL"/>
        </w:rPr>
        <w:t>n</w:t>
      </w:r>
      <w:r w:rsidRPr="00585096">
        <w:rPr>
          <w:spacing w:val="-2"/>
          <w:lang w:val="nl-NL"/>
        </w:rPr>
        <w:t>êu rõ số trường đã đạt chuẩn quốc gia</w:t>
      </w:r>
      <w:r>
        <w:rPr>
          <w:spacing w:val="-2"/>
          <w:lang w:val="nl-NL"/>
        </w:rPr>
        <w:t xml:space="preserve">, </w:t>
      </w:r>
      <w:r w:rsidRPr="00585096">
        <w:rPr>
          <w:spacing w:val="-2"/>
          <w:lang w:val="nl-NL"/>
        </w:rPr>
        <w:t>tỷ lệ số trường đã đạt chuẩn quốc gia; số trường đang trong thời hạn được công nhận đạt chuẩn quốc gia, tỷ lệ số trường đang trong thời hạn được công nhận đạt chuẩn quốc gia củ</w:t>
      </w:r>
      <w:r>
        <w:rPr>
          <w:spacing w:val="-2"/>
          <w:lang w:val="nl-NL"/>
        </w:rPr>
        <w:t xml:space="preserve">a </w:t>
      </w:r>
      <w:r w:rsidRPr="00585096">
        <w:rPr>
          <w:spacing w:val="-2"/>
          <w:lang w:val="nl-NL"/>
        </w:rPr>
        <w:t>từng cấp học: mầm non, tiểu học</w:t>
      </w:r>
      <w:r>
        <w:rPr>
          <w:spacing w:val="-2"/>
          <w:lang w:val="nl-NL"/>
        </w:rPr>
        <w:t>, THCS.</w:t>
      </w:r>
      <w:r w:rsidRPr="00585096">
        <w:rPr>
          <w:spacing w:val="-2"/>
          <w:lang w:val="nl-NL"/>
        </w:rPr>
        <w:t xml:space="preserve"> Số trường đã được công nhận lại</w:t>
      </w:r>
      <w:r>
        <w:rPr>
          <w:spacing w:val="-2"/>
          <w:lang w:val="nl-NL"/>
        </w:rPr>
        <w:t>.</w:t>
      </w:r>
      <w:r w:rsidRPr="00585096">
        <w:rPr>
          <w:spacing w:val="-2"/>
          <w:lang w:val="nl-NL"/>
        </w:rPr>
        <w:t xml:space="preserve"> Đánh giá kết quả đạt được so với kế hoạch. </w:t>
      </w:r>
    </w:p>
    <w:p w:rsidR="00202332" w:rsidRDefault="00202332" w:rsidP="00C74FCD">
      <w:pPr>
        <w:spacing w:line="340" w:lineRule="atLeast"/>
        <w:ind w:firstLine="567"/>
        <w:jc w:val="both"/>
        <w:rPr>
          <w:spacing w:val="-2"/>
          <w:lang w:val="nl-NL"/>
        </w:rPr>
      </w:pPr>
      <w:r>
        <w:rPr>
          <w:spacing w:val="-2"/>
          <w:lang w:val="nl-NL"/>
        </w:rPr>
        <w:t>8.4. Đánh giá những thuận lợi, khó khăn, vướng mắc trong quá trình chỉ đạo, thực hiện xây dựng trường học đạt quốc gia khi các văn bản của Bộ Giáo dục và Đào tạo có sự thay đổi.</w:t>
      </w:r>
    </w:p>
    <w:p w:rsidR="00202332" w:rsidRDefault="00202332" w:rsidP="004C357B">
      <w:pPr>
        <w:spacing w:after="120" w:line="340" w:lineRule="atLeast"/>
        <w:ind w:firstLine="567"/>
        <w:jc w:val="both"/>
        <w:rPr>
          <w:lang w:val="nl-NL"/>
        </w:rPr>
      </w:pPr>
      <w:r>
        <w:rPr>
          <w:lang w:val="nl-NL"/>
        </w:rPr>
        <w:t>9. Công tác kiểm tra, thanh tra, sơ kết, tổng kết, đánh giá công tác xây dựng trường chuẩn quốc gia.</w:t>
      </w:r>
    </w:p>
    <w:p w:rsidR="00202332" w:rsidRDefault="00202332" w:rsidP="00CA2ADC">
      <w:pPr>
        <w:spacing w:after="120" w:line="340" w:lineRule="atLeast"/>
        <w:ind w:right="-705" w:firstLine="567"/>
        <w:jc w:val="both"/>
        <w:rPr>
          <w:b/>
          <w:lang w:val="nl-NL"/>
        </w:rPr>
      </w:pPr>
      <w:r>
        <w:rPr>
          <w:b/>
          <w:lang w:val="nl-NL"/>
        </w:rPr>
        <w:t>III. Đánh giá chung</w:t>
      </w:r>
    </w:p>
    <w:p w:rsidR="00202332" w:rsidRDefault="00202332" w:rsidP="00CA2ADC">
      <w:pPr>
        <w:spacing w:line="340" w:lineRule="atLeast"/>
        <w:ind w:right="-705" w:firstLine="567"/>
        <w:jc w:val="both"/>
        <w:rPr>
          <w:lang w:val="nl-NL"/>
        </w:rPr>
      </w:pPr>
      <w:r>
        <w:rPr>
          <w:lang w:val="nl-NL"/>
        </w:rPr>
        <w:t>1. Kết quả đạt được.</w:t>
      </w:r>
    </w:p>
    <w:p w:rsidR="00202332" w:rsidRDefault="00202332" w:rsidP="00CA2ADC">
      <w:pPr>
        <w:spacing w:line="340" w:lineRule="atLeast"/>
        <w:ind w:right="-705" w:firstLine="567"/>
        <w:jc w:val="both"/>
        <w:rPr>
          <w:lang w:val="nl-NL"/>
        </w:rPr>
      </w:pPr>
      <w:r>
        <w:rPr>
          <w:lang w:val="nl-NL"/>
        </w:rPr>
        <w:t>2. Hạn chế, tồn tại, khó khăn vướng mắc.</w:t>
      </w:r>
    </w:p>
    <w:p w:rsidR="00202332" w:rsidRDefault="00202332" w:rsidP="00CA2ADC">
      <w:pPr>
        <w:spacing w:after="120" w:line="340" w:lineRule="atLeast"/>
        <w:ind w:right="-705" w:firstLine="567"/>
        <w:jc w:val="both"/>
        <w:rPr>
          <w:lang w:val="nl-NL"/>
        </w:rPr>
      </w:pPr>
      <w:r>
        <w:rPr>
          <w:lang w:val="nl-NL"/>
        </w:rPr>
        <w:t>3. Nguyên nhân.</w:t>
      </w:r>
    </w:p>
    <w:p w:rsidR="00202332" w:rsidRDefault="00202332" w:rsidP="00CA2ADC">
      <w:pPr>
        <w:spacing w:after="120" w:line="340" w:lineRule="atLeast"/>
        <w:ind w:right="-705" w:firstLine="567"/>
        <w:jc w:val="both"/>
        <w:rPr>
          <w:lang w:val="nl-NL"/>
        </w:rPr>
      </w:pPr>
      <w:r>
        <w:rPr>
          <w:b/>
          <w:lang w:val="nl-NL"/>
        </w:rPr>
        <w:t>IV. Kiến nghị, đề xuất</w:t>
      </w:r>
      <w:r>
        <w:rPr>
          <w:lang w:val="nl-NL"/>
        </w:rPr>
        <w:t> </w:t>
      </w:r>
    </w:p>
    <w:p w:rsidR="00202332" w:rsidRPr="00D73258" w:rsidRDefault="00202332" w:rsidP="00CA2ADC">
      <w:pPr>
        <w:spacing w:before="120" w:after="120"/>
        <w:ind w:firstLine="567"/>
        <w:jc w:val="both"/>
        <w:rPr>
          <w:b/>
        </w:rPr>
      </w:pPr>
      <w:r w:rsidRPr="00344306">
        <w:rPr>
          <w:lang w:val="vi-VN"/>
        </w:rPr>
        <w:t xml:space="preserve">1. Kiến nghị, đề xuất đối với </w:t>
      </w:r>
      <w:r>
        <w:t>Bộ Giáo dục và Đào tạo;</w:t>
      </w:r>
    </w:p>
    <w:p w:rsidR="00202332" w:rsidRPr="00344306" w:rsidRDefault="00202332" w:rsidP="00CA2ADC">
      <w:pPr>
        <w:spacing w:before="120" w:after="120"/>
        <w:ind w:firstLine="567"/>
        <w:jc w:val="both"/>
        <w:rPr>
          <w:b/>
          <w:lang w:val="vi-VN"/>
        </w:rPr>
      </w:pPr>
      <w:r w:rsidRPr="00344306">
        <w:rPr>
          <w:lang w:val="vi-VN"/>
        </w:rPr>
        <w:t>2. Kiến nghị, đề xuất với Tỉnh ủy, HĐNĐ, UBND tỉnh;</w:t>
      </w:r>
    </w:p>
    <w:p w:rsidR="00202332" w:rsidRPr="00344306" w:rsidRDefault="00202332" w:rsidP="00CA2ADC">
      <w:pPr>
        <w:spacing w:before="120" w:after="120"/>
        <w:ind w:firstLine="567"/>
        <w:jc w:val="both"/>
        <w:rPr>
          <w:b/>
          <w:lang w:val="vi-VN"/>
        </w:rPr>
      </w:pPr>
      <w:r w:rsidRPr="00344306">
        <w:rPr>
          <w:lang w:val="vi-VN"/>
        </w:rPr>
        <w:t>3. Kiến nghị, đề xuất với các sở, ngành, đơn vị</w:t>
      </w:r>
      <w:r>
        <w:rPr>
          <w:lang w:val="vi-VN"/>
        </w:rPr>
        <w:t xml:space="preserve"> có </w:t>
      </w:r>
      <w:r w:rsidRPr="00344306">
        <w:rPr>
          <w:lang w:val="vi-VN"/>
        </w:rPr>
        <w:t>liên quan;</w:t>
      </w:r>
    </w:p>
    <w:p w:rsidR="00202332" w:rsidRPr="00661B15" w:rsidRDefault="00202332" w:rsidP="00CA2ADC">
      <w:pPr>
        <w:spacing w:before="60" w:after="20" w:line="252" w:lineRule="auto"/>
        <w:ind w:firstLine="720"/>
        <w:jc w:val="both"/>
        <w:rPr>
          <w:i/>
          <w:spacing w:val="-2"/>
        </w:rPr>
      </w:pPr>
      <w:r w:rsidRPr="00344306">
        <w:rPr>
          <w:i/>
          <w:lang w:val="vi-VN"/>
        </w:rPr>
        <w:t xml:space="preserve">Lưu ý: </w:t>
      </w:r>
      <w:r w:rsidRPr="00661B15">
        <w:rPr>
          <w:i/>
          <w:spacing w:val="-2"/>
        </w:rPr>
        <w:t>Ngoài những gợi ý nêu trên các cơ quan, đơn vị báo cáo thêm những nội dung liên quan.</w:t>
      </w:r>
    </w:p>
    <w:p w:rsidR="00202332" w:rsidRDefault="00202332" w:rsidP="00CA2ADC">
      <w:pPr>
        <w:spacing w:after="120" w:line="340" w:lineRule="atLeast"/>
        <w:ind w:right="-705" w:firstLine="567"/>
        <w:jc w:val="both"/>
        <w:rPr>
          <w:i/>
          <w:lang w:val="nl-NL"/>
        </w:rPr>
      </w:pPr>
      <w:r>
        <w:rPr>
          <w:i/>
          <w:lang w:val="nl-NL"/>
        </w:rPr>
        <w:t>Số liệu tính đến thời điểm báo cáo./.</w:t>
      </w:r>
    </w:p>
    <w:p w:rsidR="00202332" w:rsidRDefault="00202332" w:rsidP="004C357B">
      <w:pPr>
        <w:spacing w:line="340" w:lineRule="atLeast"/>
        <w:jc w:val="center"/>
        <w:rPr>
          <w:b/>
          <w:lang w:val="nl-NL"/>
        </w:rPr>
      </w:pPr>
    </w:p>
    <w:p w:rsidR="00202332" w:rsidRDefault="00202332" w:rsidP="004C357B">
      <w:pPr>
        <w:spacing w:line="340" w:lineRule="atLeast"/>
        <w:jc w:val="center"/>
        <w:rPr>
          <w:b/>
          <w:lang w:val="nl-NL"/>
        </w:rPr>
      </w:pPr>
    </w:p>
    <w:p w:rsidR="00202332" w:rsidRDefault="00202332" w:rsidP="004C357B">
      <w:pPr>
        <w:spacing w:line="340" w:lineRule="atLeast"/>
        <w:jc w:val="center"/>
        <w:rPr>
          <w:b/>
          <w:lang w:val="nl-NL"/>
        </w:rPr>
      </w:pPr>
    </w:p>
    <w:p w:rsidR="00202332" w:rsidRDefault="00202332" w:rsidP="004C357B">
      <w:pPr>
        <w:spacing w:line="340" w:lineRule="atLeast"/>
        <w:jc w:val="center"/>
        <w:rPr>
          <w:b/>
          <w:lang w:val="nl-NL"/>
        </w:rPr>
      </w:pPr>
    </w:p>
    <w:p w:rsidR="00202332" w:rsidRDefault="00202332" w:rsidP="004C357B">
      <w:pPr>
        <w:spacing w:line="340" w:lineRule="atLeast"/>
        <w:jc w:val="center"/>
        <w:rPr>
          <w:b/>
          <w:lang w:val="nl-NL"/>
        </w:rPr>
      </w:pPr>
    </w:p>
    <w:p w:rsidR="00202332" w:rsidRDefault="00202332" w:rsidP="004C357B">
      <w:pPr>
        <w:spacing w:line="340" w:lineRule="atLeast"/>
        <w:jc w:val="center"/>
        <w:rPr>
          <w:b/>
          <w:lang w:val="nl-NL"/>
        </w:rPr>
      </w:pPr>
    </w:p>
    <w:p w:rsidR="00202332" w:rsidRDefault="00202332" w:rsidP="004C357B">
      <w:pPr>
        <w:spacing w:line="340" w:lineRule="atLeast"/>
        <w:jc w:val="center"/>
        <w:rPr>
          <w:b/>
          <w:lang w:val="nl-NL"/>
        </w:rPr>
      </w:pPr>
    </w:p>
    <w:p w:rsidR="00202332" w:rsidRDefault="00202332" w:rsidP="004C357B">
      <w:pPr>
        <w:spacing w:line="340" w:lineRule="atLeast"/>
        <w:jc w:val="center"/>
        <w:rPr>
          <w:b/>
          <w:lang w:val="nl-NL"/>
        </w:rPr>
      </w:pPr>
    </w:p>
    <w:p w:rsidR="00202332" w:rsidRDefault="00202332" w:rsidP="004C357B">
      <w:pPr>
        <w:spacing w:line="340" w:lineRule="atLeast"/>
        <w:jc w:val="center"/>
        <w:rPr>
          <w:b/>
          <w:lang w:val="nl-NL"/>
        </w:rPr>
      </w:pPr>
    </w:p>
    <w:p w:rsidR="00202332" w:rsidRDefault="00202332" w:rsidP="004C357B">
      <w:pPr>
        <w:spacing w:line="340" w:lineRule="atLeast"/>
        <w:jc w:val="center"/>
        <w:rPr>
          <w:b/>
          <w:lang w:val="nl-NL"/>
        </w:rPr>
      </w:pPr>
    </w:p>
    <w:p w:rsidR="00202332" w:rsidRDefault="00202332" w:rsidP="004C357B">
      <w:pPr>
        <w:spacing w:line="340" w:lineRule="atLeast"/>
        <w:jc w:val="center"/>
        <w:rPr>
          <w:b/>
          <w:lang w:val="nl-NL"/>
        </w:rPr>
      </w:pPr>
    </w:p>
    <w:p w:rsidR="00202332" w:rsidRPr="004C357B" w:rsidRDefault="00202332">
      <w:pPr>
        <w:rPr>
          <w:lang w:val="nl-NL"/>
        </w:rPr>
      </w:pPr>
    </w:p>
    <w:sectPr w:rsidR="00202332" w:rsidRPr="004C357B" w:rsidSect="00FF03ED">
      <w:pgSz w:w="12240" w:h="15840"/>
      <w:pgMar w:top="851" w:right="758"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4C357B"/>
    <w:rsid w:val="000574A4"/>
    <w:rsid w:val="00065A12"/>
    <w:rsid w:val="000E4620"/>
    <w:rsid w:val="00130DA5"/>
    <w:rsid w:val="001719FD"/>
    <w:rsid w:val="00202332"/>
    <w:rsid w:val="00211EE1"/>
    <w:rsid w:val="00233DD4"/>
    <w:rsid w:val="00250088"/>
    <w:rsid w:val="00267BEE"/>
    <w:rsid w:val="002D4F1D"/>
    <w:rsid w:val="003069DD"/>
    <w:rsid w:val="00344306"/>
    <w:rsid w:val="003C6FD5"/>
    <w:rsid w:val="0049291C"/>
    <w:rsid w:val="004C357B"/>
    <w:rsid w:val="004C462E"/>
    <w:rsid w:val="004E3028"/>
    <w:rsid w:val="004F3FD9"/>
    <w:rsid w:val="005165D1"/>
    <w:rsid w:val="005774BE"/>
    <w:rsid w:val="00585096"/>
    <w:rsid w:val="006104FC"/>
    <w:rsid w:val="0064435C"/>
    <w:rsid w:val="0065188E"/>
    <w:rsid w:val="00661B15"/>
    <w:rsid w:val="006B33B3"/>
    <w:rsid w:val="006F6912"/>
    <w:rsid w:val="00710574"/>
    <w:rsid w:val="007A4A74"/>
    <w:rsid w:val="008E516A"/>
    <w:rsid w:val="009803CE"/>
    <w:rsid w:val="009A0677"/>
    <w:rsid w:val="009B6AA7"/>
    <w:rsid w:val="00A45449"/>
    <w:rsid w:val="00A53800"/>
    <w:rsid w:val="00A76EE3"/>
    <w:rsid w:val="00A91043"/>
    <w:rsid w:val="00B31556"/>
    <w:rsid w:val="00B94E73"/>
    <w:rsid w:val="00BF55F6"/>
    <w:rsid w:val="00C74FCD"/>
    <w:rsid w:val="00CA2ADC"/>
    <w:rsid w:val="00CC0E88"/>
    <w:rsid w:val="00CD02E6"/>
    <w:rsid w:val="00CD0A4D"/>
    <w:rsid w:val="00D73258"/>
    <w:rsid w:val="00D7351F"/>
    <w:rsid w:val="00D851AB"/>
    <w:rsid w:val="00D94F62"/>
    <w:rsid w:val="00DD5FDC"/>
    <w:rsid w:val="00E11F6C"/>
    <w:rsid w:val="00E40FC2"/>
    <w:rsid w:val="00E82CE1"/>
    <w:rsid w:val="00EC6699"/>
    <w:rsid w:val="00F072FD"/>
    <w:rsid w:val="00F374E7"/>
    <w:rsid w:val="00F83F24"/>
    <w:rsid w:val="00F95157"/>
    <w:rsid w:val="00FC081C"/>
    <w:rsid w:val="00FD23A9"/>
    <w:rsid w:val="00FF03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57B"/>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52003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3210</Characters>
  <Application>Microsoft Office Word</Application>
  <DocSecurity>0</DocSecurity>
  <Lines>26</Lines>
  <Paragraphs>7</Paragraphs>
  <ScaleCrop>false</ScaleCrop>
  <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BÁO CÁO</dc:title>
  <dc:creator>Admin</dc:creator>
  <cp:lastModifiedBy>Admin</cp:lastModifiedBy>
  <cp:revision>2</cp:revision>
  <cp:lastPrinted>2020-02-07T09:51:00Z</cp:lastPrinted>
  <dcterms:created xsi:type="dcterms:W3CDTF">2020-09-21T03:04:00Z</dcterms:created>
  <dcterms:modified xsi:type="dcterms:W3CDTF">2020-09-21T03:04:00Z</dcterms:modified>
</cp:coreProperties>
</file>